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9354C08" Type="http://schemas.openxmlformats.org/officeDocument/2006/relationships/officeDocument" Target="/word/document.xml" /><Relationship Id="coreR59354C08" Type="http://schemas.openxmlformats.org/package/2006/relationships/metadata/core-properties" Target="/docProps/core.xml" /><Relationship Id="customR59354C0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und IEC 61156-7.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 nach IEC 61156-7. 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361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361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3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692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692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69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023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023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02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355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789" w:hRule="exact" w:wrap="none" w:vAnchor="page" w:hAnchor="margin" w:x="4363" w:y="6355"/>
        <w:rPr>
          <w:rStyle w:val="C4"/>
          <w:rtl w:val="0"/>
        </w:rPr>
      </w:pPr>
      <w:r>
        <w:rPr>
          <w:rStyle w:val="C4"/>
          <w:rtl w:val="0"/>
        </w:rPr>
        <w:t>Aderisolierung: halogenfreies Foam/Skin-Material, Mantel: halogenfreies, flammwidriges Material</w:t>
      </w:r>
    </w:p>
    <w:p>
      <w:pPr>
        <w:pStyle w:val="P2"/>
        <w:framePr w:w="1354" w:h="331" w:hRule="exact" w:wrap="none" w:vAnchor="page" w:hAnchor="margin" w:x="7948" w:y="63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4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144"/>
        <w:rPr>
          <w:rStyle w:val="C4"/>
          <w:rtl w:val="0"/>
        </w:rPr>
      </w:pPr>
      <w:r>
        <w:rPr>
          <w:rStyle w:val="C4"/>
          <w:rtl w:val="0"/>
        </w:rPr>
        <w:t>8,2</w:t>
      </w:r>
    </w:p>
    <w:p>
      <w:pPr>
        <w:pStyle w:val="P2"/>
        <w:framePr w:w="1384" w:h="331" w:hRule="exact" w:wrap="none" w:vAnchor="page" w:hAnchor="margin" w:x="7948" w:y="714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47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475"/>
        <w:rPr>
          <w:rStyle w:val="C4"/>
          <w:rtl w:val="0"/>
        </w:rPr>
      </w:pPr>
      <w:r>
        <w:rPr>
          <w:rStyle w:val="C4"/>
          <w:rtl w:val="0"/>
        </w:rPr>
        <w:t>gelb</w:t>
      </w:r>
    </w:p>
    <w:p>
      <w:pPr>
        <w:pStyle w:val="P2"/>
        <w:framePr w:w="1384" w:h="331" w:hRule="exact" w:wrap="none" w:vAnchor="page" w:hAnchor="margin" w:x="7948" w:y="747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80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7806"/>
        <w:rPr>
          <w:rStyle w:val="C4"/>
          <w:rtl w:val="0"/>
        </w:rPr>
      </w:pPr>
      <w:r>
        <w:rPr>
          <w:rStyle w:val="C4"/>
          <w:rtl w:val="0"/>
        </w:rPr>
        <w:t>32,8</w:t>
      </w:r>
    </w:p>
    <w:p>
      <w:pPr>
        <w:pStyle w:val="P2"/>
        <w:framePr w:w="1354" w:h="331" w:hRule="exact" w:wrap="none" w:vAnchor="page" w:hAnchor="margin" w:x="7948" w:y="780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13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137"/>
        <w:rPr>
          <w:rStyle w:val="C4"/>
          <w:rtl w:val="0"/>
        </w:rPr>
      </w:pPr>
      <w:r>
        <w:rPr>
          <w:rStyle w:val="C4"/>
          <w:rtl w:val="0"/>
        </w:rPr>
        <w:t>64</w:t>
      </w:r>
    </w:p>
    <w:p>
      <w:pPr>
        <w:pStyle w:val="P2"/>
        <w:framePr w:w="1384" w:h="331" w:hRule="exact" w:wrap="none" w:vAnchor="page" w:hAnchor="margin" w:x="7948" w:y="813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468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468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8468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880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8800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880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13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13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6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462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946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979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979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97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124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124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12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45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456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045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078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1042" w:hRule="exact" w:wrap="none" w:vAnchor="page" w:hAnchor="margin" w:x="4363" w:y="1078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für Verkabelungsstrecken der Klasse FA (IEC 61156-7, EN 50288-9-1)</w:t>
      </w:r>
    </w:p>
    <w:p>
      <w:pPr>
        <w:pStyle w:val="P2"/>
        <w:framePr w:w="1384" w:h="331" w:hRule="exact" w:wrap="none" w:vAnchor="page" w:hAnchor="margin" w:x="7948" w:y="10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29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536" w:hRule="exact" w:wrap="none" w:vAnchor="page" w:hAnchor="margin" w:x="4363" w:y="11829"/>
        <w:rPr>
          <w:rStyle w:val="C4"/>
          <w:rtl w:val="0"/>
        </w:rPr>
      </w:pPr>
      <w:r>
        <w:rPr>
          <w:rStyle w:val="C4"/>
          <w:rtl w:val="0"/>
        </w:rPr>
        <w:t>Zo bei 1 bis 1200 MHz: 100 Ω ± 15 - 32</w:t>
      </w:r>
    </w:p>
    <w:p>
      <w:pPr>
        <w:pStyle w:val="P2"/>
        <w:framePr w:w="1384" w:h="331" w:hRule="exact" w:wrap="none" w:vAnchor="page" w:hAnchor="margin" w:x="7948" w:y="1182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6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365"/>
        <w:rPr>
          <w:rStyle w:val="C4"/>
          <w:rtl w:val="0"/>
        </w:rPr>
      </w:pPr>
      <w:r>
        <w:rPr>
          <w:rStyle w:val="C4"/>
          <w:rtl w:val="0"/>
        </w:rPr>
        <w:t>40 pF/m</w:t>
      </w:r>
    </w:p>
    <w:p>
      <w:pPr>
        <w:pStyle w:val="P2"/>
        <w:framePr w:w="1384" w:h="331" w:hRule="exact" w:wrap="none" w:vAnchor="page" w:hAnchor="margin" w:x="7948" w:y="1236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696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696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269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232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232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3232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563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563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563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894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331" w:hRule="exact" w:wrap="none" w:vAnchor="page" w:hAnchor="margin" w:x="4363" w:y="13894"/>
        <w:rPr>
          <w:rStyle w:val="C4"/>
          <w:rtl w:val="0"/>
        </w:rPr>
      </w:pPr>
      <w:r>
        <w:rPr>
          <w:rStyle w:val="C4"/>
          <w:rtl w:val="0"/>
        </w:rPr>
        <w:t>nach IEC 62153-4-9: &gt;= 80 dB</w:t>
      </w:r>
    </w:p>
    <w:p>
      <w:pPr>
        <w:pStyle w:val="P2"/>
        <w:framePr w:w="1384" w:h="331" w:hRule="exact" w:wrap="none" w:vAnchor="page" w:hAnchor="margin" w:x="7948" w:y="1389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225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225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225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4557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557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4557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180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180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180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103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103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3674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3674"/>
        <w:rPr>
          <w:rStyle w:val="C4"/>
          <w:rtl w:val="0"/>
        </w:rPr>
      </w:pPr>
      <w:r>
        <w:rPr>
          <w:rStyle w:val="C4"/>
          <w:rtl w:val="0"/>
        </w:rPr>
        <w:t>ekuLanHighSpeed1500Pro, Cat.7A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S-FTP, 4x2xAWG22/1, ge, 1000m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IEC61156-7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EN13501-6 Dca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k64711042</w:t>
      </w:r>
    </w:p>
    <w:p>
      <w:pPr>
        <w:pStyle w:val="P2"/>
        <w:framePr w:w="7864" w:h="316" w:hRule="exact" w:wrap="none" w:vAnchor="page" w:hAnchor="margin" w:x="28" w:y="5596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