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9D85BC3" Type="http://schemas.openxmlformats.org/officeDocument/2006/relationships/officeDocument" Target="/word/document.xml" /><Relationship Id="coreR19D85BC3" Type="http://schemas.openxmlformats.org/package/2006/relationships/metadata/core-properties" Target="/docProps/core.xml" /><Relationship Id="customR19D85BC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88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259"/>
        <w:rPr>
          <w:rStyle w:val="C6"/>
          <w:rtl w:val="0"/>
        </w:rPr>
      </w:pPr>
      <w:r>
        <w:rPr>
          <w:rStyle w:val="C6"/>
          <w:rtl w:val="0"/>
        </w:rPr>
        <w:t>7,3</w:t>
      </w:r>
    </w:p>
    <w:p>
      <w:pPr>
        <w:pStyle w:val="P3"/>
        <w:framePr w:w="1384" w:h="331" w:hRule="exact" w:wrap="none" w:vAnchor="page" w:hAnchor="margin" w:x="794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590"/>
        <w:rPr>
          <w:rStyle w:val="C6"/>
          <w:rtl w:val="0"/>
        </w:rPr>
      </w:pPr>
      <w:r>
        <w:rPr>
          <w:rStyle w:val="C6"/>
          <w:rtl w:val="0"/>
        </w:rPr>
        <w:t>gelb</w:t>
      </w:r>
    </w:p>
    <w:p>
      <w:pPr>
        <w:pStyle w:val="P3"/>
        <w:framePr w:w="1384" w:h="331" w:hRule="exact" w:wrap="none" w:vAnchor="page" w:hAnchor="margin" w:x="7948" w:y="859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921"/>
        <w:rPr>
          <w:rStyle w:val="C6"/>
          <w:rtl w:val="0"/>
        </w:rPr>
      </w:pPr>
      <w:r>
        <w:rPr>
          <w:rStyle w:val="C6"/>
          <w:rtl w:val="0"/>
        </w:rPr>
        <w:t>21,9</w:t>
      </w:r>
    </w:p>
    <w:p>
      <w:pPr>
        <w:pStyle w:val="P3"/>
        <w:framePr w:w="1354" w:h="331" w:hRule="exact" w:wrap="none" w:vAnchor="page" w:hAnchor="margin" w:x="7948" w:y="89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25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253"/>
        <w:rPr>
          <w:rStyle w:val="C6"/>
          <w:rtl w:val="0"/>
        </w:rPr>
      </w:pPr>
      <w:r>
        <w:rPr>
          <w:rStyle w:val="C6"/>
          <w:rtl w:val="0"/>
        </w:rPr>
        <w:t>52</w:t>
      </w:r>
    </w:p>
    <w:p>
      <w:pPr>
        <w:pStyle w:val="P3"/>
        <w:framePr w:w="1384" w:h="331" w:hRule="exact" w:wrap="none" w:vAnchor="page" w:hAnchor="margin" w:x="7948" w:y="925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58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584"/>
        <w:rPr>
          <w:rStyle w:val="C6"/>
          <w:rtl w:val="0"/>
        </w:rPr>
      </w:pPr>
      <w:r>
        <w:rPr>
          <w:rStyle w:val="C6"/>
          <w:rtl w:val="0"/>
        </w:rPr>
        <w:t>154</w:t>
      </w:r>
    </w:p>
    <w:p>
      <w:pPr>
        <w:pStyle w:val="P3"/>
        <w:framePr w:w="1384" w:h="331" w:hRule="exact" w:wrap="none" w:vAnchor="page" w:hAnchor="margin" w:x="7948" w:y="958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915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915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91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4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246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2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77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577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57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09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909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09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40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240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2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71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571"/>
        <w:rPr>
          <w:rStyle w:val="C6"/>
          <w:rtl w:val="0"/>
        </w:rPr>
      </w:pPr>
      <w:r>
        <w:rPr>
          <w:rStyle w:val="C6"/>
          <w:rtl w:val="0"/>
        </w:rPr>
        <w:t>0,56/0,156</w:t>
      </w:r>
    </w:p>
    <w:p>
      <w:pPr>
        <w:pStyle w:val="P3"/>
        <w:framePr w:w="1354" w:h="331" w:hRule="exact" w:wrap="none" w:vAnchor="page" w:hAnchor="margin" w:x="7948" w:y="11571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902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902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F (EN 50288-4-1)</w:t>
      </w:r>
    </w:p>
    <w:p>
      <w:pPr>
        <w:pStyle w:val="P3"/>
        <w:framePr w:w="1384" w:h="331" w:hRule="exact" w:wrap="none" w:vAnchor="page" w:hAnchor="margin" w:x="7948" w:y="119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44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44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29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75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75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275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06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06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6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42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42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142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74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74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74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ekuLan1000,Cat.7, S-FTP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4x2xAWG23/1, gelb, 250m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Dca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k64501044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