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9666B47" Type="http://schemas.openxmlformats.org/officeDocument/2006/relationships/officeDocument" Target="/word/document.xml" /><Relationship Id="coreR69666B47" Type="http://schemas.openxmlformats.org/package/2006/relationships/metadata/core-properties" Target="/docProps/core.xml" /><Relationship Id="customR69666B4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Normen nach EN 50288-4-1 und IEC 61156-5.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615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615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61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947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947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59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78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278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2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609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609"/>
        <w:rPr>
          <w:rStyle w:val="C4"/>
          <w:rtl w:val="0"/>
        </w:rPr>
      </w:pPr>
      <w:r>
        <w:rPr>
          <w:rStyle w:val="C4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2"/>
        <w:framePr w:w="1354" w:h="331" w:hRule="exact" w:wrap="none" w:vAnchor="page" w:hAnchor="margin" w:x="7948" w:y="66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651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651"/>
        <w:rPr>
          <w:rStyle w:val="C4"/>
          <w:rtl w:val="0"/>
        </w:rPr>
      </w:pPr>
      <w:r>
        <w:rPr>
          <w:rStyle w:val="C4"/>
          <w:rtl w:val="0"/>
        </w:rPr>
        <w:t>7,3</w:t>
      </w:r>
    </w:p>
    <w:p>
      <w:pPr>
        <w:pStyle w:val="P2"/>
        <w:framePr w:w="1384" w:h="331" w:hRule="exact" w:wrap="none" w:vAnchor="page" w:hAnchor="margin" w:x="7948" w:y="7651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7982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7982"/>
        <w:rPr>
          <w:rStyle w:val="C4"/>
          <w:rtl w:val="0"/>
        </w:rPr>
      </w:pPr>
      <w:r>
        <w:rPr>
          <w:rStyle w:val="C4"/>
          <w:rtl w:val="0"/>
        </w:rPr>
        <w:t>gelb</w:t>
      </w:r>
    </w:p>
    <w:p>
      <w:pPr>
        <w:pStyle w:val="P2"/>
        <w:framePr w:w="1384" w:h="331" w:hRule="exact" w:wrap="none" w:vAnchor="page" w:hAnchor="margin" w:x="7948" w:y="798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313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313"/>
        <w:rPr>
          <w:rStyle w:val="C4"/>
          <w:rtl w:val="0"/>
        </w:rPr>
      </w:pPr>
      <w:r>
        <w:rPr>
          <w:rStyle w:val="C4"/>
          <w:rtl w:val="0"/>
        </w:rPr>
        <w:t>21,9</w:t>
      </w:r>
    </w:p>
    <w:p>
      <w:pPr>
        <w:pStyle w:val="P2"/>
        <w:framePr w:w="1354" w:h="331" w:hRule="exact" w:wrap="none" w:vAnchor="page" w:hAnchor="margin" w:x="7948" w:y="8313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645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645"/>
        <w:rPr>
          <w:rStyle w:val="C4"/>
          <w:rtl w:val="0"/>
        </w:rPr>
      </w:pPr>
      <w:r>
        <w:rPr>
          <w:rStyle w:val="C4"/>
          <w:rtl w:val="0"/>
        </w:rPr>
        <w:t>59</w:t>
      </w:r>
    </w:p>
    <w:p>
      <w:pPr>
        <w:pStyle w:val="P2"/>
        <w:framePr w:w="1384" w:h="331" w:hRule="exact" w:wrap="none" w:vAnchor="page" w:hAnchor="margin" w:x="7948" w:y="8645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8976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8976"/>
        <w:rPr>
          <w:rStyle w:val="C4"/>
          <w:rtl w:val="0"/>
        </w:rPr>
      </w:pPr>
      <w:r>
        <w:rPr>
          <w:rStyle w:val="C4"/>
          <w:rtl w:val="0"/>
        </w:rPr>
        <w:t>154</w:t>
      </w:r>
    </w:p>
    <w:p>
      <w:pPr>
        <w:pStyle w:val="P2"/>
        <w:framePr w:w="1384" w:h="331" w:hRule="exact" w:wrap="none" w:vAnchor="page" w:hAnchor="margin" w:x="7948" w:y="8976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307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307"/>
        <w:rPr>
          <w:rStyle w:val="C4"/>
          <w:rtl w:val="0"/>
        </w:rPr>
      </w:pPr>
      <w:r>
        <w:rPr>
          <w:rStyle w:val="C4"/>
          <w:rtl w:val="0"/>
        </w:rPr>
        <w:t>nach IEC/EN 60332-1-2</w:t>
      </w:r>
    </w:p>
    <w:p>
      <w:pPr>
        <w:pStyle w:val="P2"/>
        <w:framePr w:w="1384" w:h="331" w:hRule="exact" w:wrap="none" w:vAnchor="page" w:hAnchor="margin" w:x="7948" w:y="930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638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638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63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969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9969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9969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301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301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3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632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632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6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963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0963"/>
        <w:rPr>
          <w:rStyle w:val="C4"/>
          <w:rtl w:val="0"/>
        </w:rPr>
      </w:pPr>
      <w:r>
        <w:rPr>
          <w:rStyle w:val="C4"/>
          <w:rtl w:val="0"/>
        </w:rPr>
        <w:t>0,57/0,158</w:t>
      </w:r>
    </w:p>
    <w:p>
      <w:pPr>
        <w:pStyle w:val="P2"/>
        <w:framePr w:w="1354" w:h="331" w:hRule="exact" w:wrap="none" w:vAnchor="page" w:hAnchor="margin" w:x="7948" w:y="10963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294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294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29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083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083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08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414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414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414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745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745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2745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281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281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281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613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613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613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944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3944"/>
        <w:rPr>
          <w:rStyle w:val="C4"/>
          <w:rtl w:val="0"/>
        </w:rPr>
      </w:pPr>
      <w:r>
        <w:rPr>
          <w:rStyle w:val="C4"/>
          <w:rtl w:val="0"/>
        </w:rPr>
        <w:t>100 bis 1000 MHz (nom.): 80 - 20log(f/100) dB</w:t>
      </w:r>
    </w:p>
    <w:p>
      <w:pPr>
        <w:pStyle w:val="P2"/>
        <w:framePr w:w="1384" w:h="331" w:hRule="exact" w:wrap="none" w:vAnchor="page" w:hAnchor="margin" w:x="7948" w:y="1394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8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8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8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79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131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131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13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434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434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005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005"/>
        <w:rPr>
          <w:rStyle w:val="C4"/>
          <w:rtl w:val="0"/>
        </w:rPr>
      </w:pPr>
      <w:r>
        <w:rPr>
          <w:rStyle w:val="C4"/>
          <w:rtl w:val="0"/>
        </w:rPr>
        <w:t>ekuLan1000Pro Cat.7A GHMT PVP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S-FTP 4x2xAWG23/1 ge. 1000m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EN13501-6 Dca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k64801011</w:t>
      </w:r>
    </w:p>
    <w:p>
      <w:pPr>
        <w:pStyle w:val="P2"/>
        <w:framePr w:w="7864" w:h="316" w:hRule="exact" w:wrap="none" w:vAnchor="page" w:hAnchor="margin" w:x="28" w:y="5927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