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B7B9" w14:textId="77777777" w:rsidR="00B17924" w:rsidRDefault="00000000">
      <w:pPr>
        <w:pStyle w:val="berschrift1"/>
      </w:pPr>
      <w:r>
        <w:t xml:space="preserve">19" Wandverteiler, </w:t>
      </w:r>
      <w:r>
        <w:rPr>
          <w:spacing w:val="-2"/>
        </w:rPr>
        <w:t>zweiteilig</w:t>
      </w:r>
    </w:p>
    <w:p w14:paraId="11C1B7BA" w14:textId="77777777" w:rsidR="00B17924" w:rsidRDefault="00000000">
      <w:pPr>
        <w:pStyle w:val="Textkrper"/>
        <w:spacing w:before="38"/>
      </w:pPr>
      <w:r>
        <w:t>Zweiteiliger</w:t>
      </w:r>
      <w:r>
        <w:rPr>
          <w:spacing w:val="-9"/>
        </w:rPr>
        <w:t xml:space="preserve"> </w:t>
      </w:r>
      <w:r>
        <w:t>Wandverteiler</w:t>
      </w:r>
      <w:r>
        <w:rPr>
          <w:spacing w:val="-4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geschweißten</w:t>
      </w:r>
      <w:r>
        <w:rPr>
          <w:spacing w:val="-4"/>
        </w:rPr>
        <w:t xml:space="preserve"> </w:t>
      </w:r>
      <w:r>
        <w:rPr>
          <w:spacing w:val="-2"/>
        </w:rPr>
        <w:t>Stahlkonstruktion.</w:t>
      </w:r>
    </w:p>
    <w:p w14:paraId="11C1B7BB" w14:textId="77777777" w:rsidR="00B17924" w:rsidRDefault="00000000">
      <w:pPr>
        <w:pStyle w:val="Textkrper"/>
        <w:ind w:right="559"/>
      </w:pPr>
      <w:r>
        <w:t>Beide</w:t>
      </w:r>
      <w:r>
        <w:rPr>
          <w:spacing w:val="-14"/>
        </w:rPr>
        <w:t xml:space="preserve"> </w:t>
      </w:r>
      <w:r>
        <w:t>Teile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Gehäuses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Schrauben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drehbaren</w:t>
      </w:r>
      <w:r>
        <w:rPr>
          <w:spacing w:val="-15"/>
        </w:rPr>
        <w:t xml:space="preserve"> </w:t>
      </w:r>
      <w:r>
        <w:t>Aufhängungen</w:t>
      </w:r>
      <w:r>
        <w:rPr>
          <w:spacing w:val="-6"/>
        </w:rPr>
        <w:t xml:space="preserve"> </w:t>
      </w:r>
      <w:r>
        <w:t>verbunden. Die Sicherungsschrauben sind nur nach dem Öffnen der Tür zugänglich.</w:t>
      </w:r>
    </w:p>
    <w:p w14:paraId="11C1B7BC" w14:textId="77777777" w:rsidR="00B17924" w:rsidRDefault="00000000">
      <w:pPr>
        <w:pStyle w:val="Textkrper"/>
        <w:ind w:right="899"/>
      </w:pPr>
      <w:r>
        <w:t>Entspricht</w:t>
      </w:r>
      <w:r>
        <w:rPr>
          <w:spacing w:val="-7"/>
        </w:rPr>
        <w:t xml:space="preserve"> </w:t>
      </w:r>
      <w:r>
        <w:t>vollumfänglich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62208:2012-06;</w:t>
      </w:r>
      <w:r>
        <w:rPr>
          <w:spacing w:val="-11"/>
        </w:rPr>
        <w:t xml:space="preserve"> </w:t>
      </w:r>
      <w:r>
        <w:t>VDE</w:t>
      </w:r>
      <w:r>
        <w:rPr>
          <w:spacing w:val="-7"/>
        </w:rPr>
        <w:t xml:space="preserve"> </w:t>
      </w:r>
      <w:r>
        <w:t>0660-511:2012-06. Zur direkten Wandbefestigung.</w:t>
      </w:r>
    </w:p>
    <w:p w14:paraId="11C1B7BD" w14:textId="77777777" w:rsidR="00B17924" w:rsidRDefault="00000000">
      <w:pPr>
        <w:pStyle w:val="Textkrper"/>
      </w:pPr>
      <w:r>
        <w:t>Zwei verstellbare vertikale Rasterschienen. Verteilerkonstruktion: Kompakte Schweißkonstruktion</w:t>
      </w:r>
      <w:r>
        <w:rPr>
          <w:spacing w:val="-15"/>
        </w:rPr>
        <w:t xml:space="preserve"> </w:t>
      </w:r>
      <w:r>
        <w:t>mit</w:t>
      </w:r>
      <w:r>
        <w:rPr>
          <w:spacing w:val="-15"/>
        </w:rPr>
        <w:t xml:space="preserve"> </w:t>
      </w:r>
      <w:r>
        <w:t>Vollglastür.</w:t>
      </w:r>
      <w:r>
        <w:rPr>
          <w:spacing w:val="-15"/>
        </w:rPr>
        <w:t xml:space="preserve"> </w:t>
      </w:r>
      <w:r>
        <w:t>Verteilerrahmen</w:t>
      </w:r>
      <w:r>
        <w:rPr>
          <w:spacing w:val="-15"/>
        </w:rPr>
        <w:t xml:space="preserve"> </w:t>
      </w:r>
      <w:r>
        <w:t>sowie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abnehmbaren</w:t>
      </w:r>
      <w:r>
        <w:rPr>
          <w:spacing w:val="-15"/>
        </w:rPr>
        <w:t xml:space="preserve"> </w:t>
      </w:r>
      <w:r>
        <w:t>Teile</w:t>
      </w:r>
      <w:r>
        <w:rPr>
          <w:spacing w:val="-15"/>
        </w:rPr>
        <w:t xml:space="preserve"> </w:t>
      </w:r>
      <w:r>
        <w:t>sind</w:t>
      </w:r>
      <w:r>
        <w:rPr>
          <w:spacing w:val="-15"/>
        </w:rPr>
        <w:t xml:space="preserve"> </w:t>
      </w:r>
      <w:r>
        <w:t>mit Erdungskabeln verbunden.</w:t>
      </w:r>
    </w:p>
    <w:p w14:paraId="11C1B7BE" w14:textId="77777777" w:rsidR="00B17924" w:rsidRDefault="00000000">
      <w:pPr>
        <w:pStyle w:val="Textkrper"/>
      </w:pPr>
      <w:r>
        <w:t>Im Boden des Verteilers befindet sich eine M8-Schraube als Haupterdungspunkt. Kabeleinführungen</w:t>
      </w:r>
      <w:r>
        <w:rPr>
          <w:spacing w:val="-6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herausbrechbaren</w:t>
      </w:r>
      <w:r>
        <w:rPr>
          <w:spacing w:val="-15"/>
        </w:rPr>
        <w:t xml:space="preserve"> </w:t>
      </w:r>
      <w:r>
        <w:t>Abdeckungen</w:t>
      </w:r>
      <w:r>
        <w:rPr>
          <w:spacing w:val="-4"/>
        </w:rPr>
        <w:t xml:space="preserve"> </w:t>
      </w:r>
      <w:r>
        <w:t>befinden</w:t>
      </w:r>
      <w:r>
        <w:rPr>
          <w:spacing w:val="-4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oben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unten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 Rückwand des Gehäuses sowie jeweils eine weitere im Dach und Boden.</w:t>
      </w:r>
    </w:p>
    <w:p w14:paraId="11C1B7BF" w14:textId="77777777" w:rsidR="00B17924" w:rsidRDefault="00B17924">
      <w:pPr>
        <w:pStyle w:val="Textkrper"/>
        <w:spacing w:before="181"/>
        <w:ind w:left="0"/>
        <w:rPr>
          <w:sz w:val="20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3641"/>
        <w:gridCol w:w="4172"/>
        <w:gridCol w:w="549"/>
      </w:tblGrid>
      <w:tr w:rsidR="00B17924" w14:paraId="11C1B7C3" w14:textId="77777777">
        <w:trPr>
          <w:trHeight w:val="287"/>
        </w:trPr>
        <w:tc>
          <w:tcPr>
            <w:tcW w:w="3641" w:type="dxa"/>
          </w:tcPr>
          <w:p w14:paraId="11C1B7C0" w14:textId="77777777" w:rsidR="00B17924" w:rsidRDefault="00000000">
            <w:pPr>
              <w:pStyle w:val="TableParagraph"/>
              <w:spacing w:before="0" w:line="244" w:lineRule="exact"/>
              <w:ind w:left="50"/>
            </w:pPr>
            <w:r>
              <w:rPr>
                <w:spacing w:val="-2"/>
              </w:rPr>
              <w:t>Höheneinheiten</w:t>
            </w:r>
          </w:p>
        </w:tc>
        <w:tc>
          <w:tcPr>
            <w:tcW w:w="4172" w:type="dxa"/>
          </w:tcPr>
          <w:p w14:paraId="11C1B7C1" w14:textId="77777777" w:rsidR="00B17924" w:rsidRDefault="00000000">
            <w:pPr>
              <w:pStyle w:val="TableParagraph"/>
              <w:spacing w:before="0" w:line="244" w:lineRule="exact"/>
              <w:ind w:left="743"/>
            </w:pPr>
            <w:r>
              <w:rPr>
                <w:spacing w:val="-5"/>
              </w:rPr>
              <w:t>12</w:t>
            </w:r>
          </w:p>
        </w:tc>
        <w:tc>
          <w:tcPr>
            <w:tcW w:w="549" w:type="dxa"/>
          </w:tcPr>
          <w:p w14:paraId="11C1B7C2" w14:textId="77777777" w:rsidR="00B17924" w:rsidRDefault="00000000">
            <w:pPr>
              <w:pStyle w:val="TableParagraph"/>
              <w:spacing w:before="0" w:line="244" w:lineRule="exact"/>
              <w:ind w:left="58"/>
              <w:jc w:val="center"/>
            </w:pPr>
            <w:proofErr w:type="gramStart"/>
            <w:r>
              <w:rPr>
                <w:spacing w:val="-5"/>
              </w:rPr>
              <w:t>HE</w:t>
            </w:r>
            <w:proofErr w:type="gramEnd"/>
          </w:p>
        </w:tc>
      </w:tr>
      <w:tr w:rsidR="00B17924" w14:paraId="11C1B7C7" w14:textId="77777777">
        <w:trPr>
          <w:trHeight w:val="331"/>
        </w:trPr>
        <w:tc>
          <w:tcPr>
            <w:tcW w:w="3641" w:type="dxa"/>
          </w:tcPr>
          <w:p w14:paraId="11C1B7C4" w14:textId="77777777" w:rsidR="00B17924" w:rsidRDefault="00000000">
            <w:pPr>
              <w:pStyle w:val="TableParagraph"/>
              <w:ind w:left="50"/>
            </w:pPr>
            <w:r>
              <w:rPr>
                <w:spacing w:val="-2"/>
              </w:rPr>
              <w:t>Breite</w:t>
            </w:r>
          </w:p>
        </w:tc>
        <w:tc>
          <w:tcPr>
            <w:tcW w:w="4172" w:type="dxa"/>
          </w:tcPr>
          <w:p w14:paraId="11C1B7C5" w14:textId="77777777" w:rsidR="00B17924" w:rsidRDefault="00000000">
            <w:pPr>
              <w:pStyle w:val="TableParagraph"/>
              <w:ind w:left="743"/>
            </w:pPr>
            <w:r>
              <w:rPr>
                <w:spacing w:val="-5"/>
              </w:rPr>
              <w:t>600</w:t>
            </w:r>
          </w:p>
        </w:tc>
        <w:tc>
          <w:tcPr>
            <w:tcW w:w="549" w:type="dxa"/>
          </w:tcPr>
          <w:p w14:paraId="11C1B7C6" w14:textId="77777777" w:rsidR="00B17924" w:rsidRDefault="00000000">
            <w:pPr>
              <w:pStyle w:val="TableParagraph"/>
              <w:ind w:left="121" w:right="14"/>
              <w:jc w:val="center"/>
            </w:pPr>
            <w:r>
              <w:rPr>
                <w:spacing w:val="-5"/>
              </w:rPr>
              <w:t>mm</w:t>
            </w:r>
          </w:p>
        </w:tc>
      </w:tr>
      <w:tr w:rsidR="00B17924" w14:paraId="11C1B7CB" w14:textId="77777777">
        <w:trPr>
          <w:trHeight w:val="331"/>
        </w:trPr>
        <w:tc>
          <w:tcPr>
            <w:tcW w:w="3641" w:type="dxa"/>
          </w:tcPr>
          <w:p w14:paraId="11C1B7C8" w14:textId="77777777" w:rsidR="00B17924" w:rsidRDefault="00000000">
            <w:pPr>
              <w:pStyle w:val="TableParagraph"/>
              <w:ind w:left="50"/>
            </w:pPr>
            <w:r>
              <w:rPr>
                <w:spacing w:val="-2"/>
              </w:rPr>
              <w:t>Tiefe</w:t>
            </w:r>
          </w:p>
        </w:tc>
        <w:tc>
          <w:tcPr>
            <w:tcW w:w="4172" w:type="dxa"/>
          </w:tcPr>
          <w:p w14:paraId="11C1B7C9" w14:textId="77777777" w:rsidR="00B17924" w:rsidRDefault="00000000">
            <w:pPr>
              <w:pStyle w:val="TableParagraph"/>
              <w:ind w:left="743"/>
            </w:pPr>
            <w:r>
              <w:rPr>
                <w:spacing w:val="-5"/>
              </w:rPr>
              <w:t>515</w:t>
            </w:r>
          </w:p>
        </w:tc>
        <w:tc>
          <w:tcPr>
            <w:tcW w:w="549" w:type="dxa"/>
          </w:tcPr>
          <w:p w14:paraId="11C1B7CA" w14:textId="77777777" w:rsidR="00B17924" w:rsidRDefault="00000000">
            <w:pPr>
              <w:pStyle w:val="TableParagraph"/>
              <w:ind w:left="121" w:right="14"/>
              <w:jc w:val="center"/>
            </w:pPr>
            <w:r>
              <w:rPr>
                <w:spacing w:val="-5"/>
              </w:rPr>
              <w:t>mm</w:t>
            </w:r>
          </w:p>
        </w:tc>
      </w:tr>
      <w:tr w:rsidR="00B17924" w14:paraId="11C1B7CF" w14:textId="77777777">
        <w:trPr>
          <w:trHeight w:val="331"/>
        </w:trPr>
        <w:tc>
          <w:tcPr>
            <w:tcW w:w="3641" w:type="dxa"/>
          </w:tcPr>
          <w:p w14:paraId="11C1B7CC" w14:textId="77777777" w:rsidR="00B17924" w:rsidRDefault="00000000">
            <w:pPr>
              <w:pStyle w:val="TableParagraph"/>
              <w:ind w:left="50"/>
            </w:pPr>
            <w:r>
              <w:rPr>
                <w:spacing w:val="-4"/>
              </w:rPr>
              <w:t>Höhe</w:t>
            </w:r>
          </w:p>
        </w:tc>
        <w:tc>
          <w:tcPr>
            <w:tcW w:w="4172" w:type="dxa"/>
          </w:tcPr>
          <w:p w14:paraId="11C1B7CD" w14:textId="77777777" w:rsidR="00B17924" w:rsidRDefault="00000000">
            <w:pPr>
              <w:pStyle w:val="TableParagraph"/>
              <w:ind w:left="743"/>
            </w:pPr>
            <w:r>
              <w:rPr>
                <w:spacing w:val="-5"/>
              </w:rPr>
              <w:t>635</w:t>
            </w:r>
          </w:p>
        </w:tc>
        <w:tc>
          <w:tcPr>
            <w:tcW w:w="549" w:type="dxa"/>
          </w:tcPr>
          <w:p w14:paraId="11C1B7CE" w14:textId="77777777" w:rsidR="00B17924" w:rsidRDefault="00000000">
            <w:pPr>
              <w:pStyle w:val="TableParagraph"/>
              <w:ind w:left="121" w:right="14"/>
              <w:jc w:val="center"/>
            </w:pPr>
            <w:r>
              <w:rPr>
                <w:spacing w:val="-5"/>
              </w:rPr>
              <w:t>mm</w:t>
            </w:r>
          </w:p>
        </w:tc>
      </w:tr>
      <w:tr w:rsidR="00B17924" w14:paraId="11C1B7D3" w14:textId="77777777">
        <w:trPr>
          <w:trHeight w:val="331"/>
        </w:trPr>
        <w:tc>
          <w:tcPr>
            <w:tcW w:w="3641" w:type="dxa"/>
          </w:tcPr>
          <w:p w14:paraId="11C1B7D0" w14:textId="77777777" w:rsidR="00B17924" w:rsidRDefault="00000000">
            <w:pPr>
              <w:pStyle w:val="TableParagraph"/>
              <w:ind w:left="50"/>
            </w:pPr>
            <w:r>
              <w:rPr>
                <w:spacing w:val="-2"/>
              </w:rPr>
              <w:t>Material</w:t>
            </w:r>
          </w:p>
        </w:tc>
        <w:tc>
          <w:tcPr>
            <w:tcW w:w="4172" w:type="dxa"/>
          </w:tcPr>
          <w:p w14:paraId="11C1B7D1" w14:textId="77777777" w:rsidR="00B17924" w:rsidRDefault="00000000">
            <w:pPr>
              <w:pStyle w:val="TableParagraph"/>
              <w:ind w:left="743"/>
            </w:pPr>
            <w:r>
              <w:t xml:space="preserve">1,5 mm </w:t>
            </w:r>
            <w:r>
              <w:rPr>
                <w:spacing w:val="-2"/>
              </w:rPr>
              <w:t>Stahlblech</w:t>
            </w:r>
          </w:p>
        </w:tc>
        <w:tc>
          <w:tcPr>
            <w:tcW w:w="549" w:type="dxa"/>
          </w:tcPr>
          <w:p w14:paraId="11C1B7D2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7D7" w14:textId="77777777">
        <w:trPr>
          <w:trHeight w:val="331"/>
        </w:trPr>
        <w:tc>
          <w:tcPr>
            <w:tcW w:w="3641" w:type="dxa"/>
          </w:tcPr>
          <w:p w14:paraId="11C1B7D4" w14:textId="77777777" w:rsidR="00B17924" w:rsidRDefault="00000000">
            <w:pPr>
              <w:pStyle w:val="TableParagraph"/>
              <w:ind w:left="50"/>
            </w:pPr>
            <w:r>
              <w:rPr>
                <w:spacing w:val="-2"/>
              </w:rPr>
              <w:t>Farbe</w:t>
            </w:r>
          </w:p>
        </w:tc>
        <w:tc>
          <w:tcPr>
            <w:tcW w:w="4172" w:type="dxa"/>
          </w:tcPr>
          <w:p w14:paraId="11C1B7D5" w14:textId="77777777" w:rsidR="00B17924" w:rsidRDefault="00000000">
            <w:pPr>
              <w:pStyle w:val="TableParagraph"/>
              <w:ind w:left="743"/>
            </w:pPr>
            <w:r>
              <w:t xml:space="preserve">lichtgrau (ähnlich RAL </w:t>
            </w:r>
            <w:r>
              <w:rPr>
                <w:spacing w:val="-2"/>
              </w:rPr>
              <w:t>7035)</w:t>
            </w:r>
          </w:p>
        </w:tc>
        <w:tc>
          <w:tcPr>
            <w:tcW w:w="549" w:type="dxa"/>
          </w:tcPr>
          <w:p w14:paraId="11C1B7D6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7DB" w14:textId="77777777">
        <w:trPr>
          <w:trHeight w:val="331"/>
        </w:trPr>
        <w:tc>
          <w:tcPr>
            <w:tcW w:w="3641" w:type="dxa"/>
          </w:tcPr>
          <w:p w14:paraId="11C1B7D8" w14:textId="77777777" w:rsidR="00B17924" w:rsidRDefault="00000000">
            <w:pPr>
              <w:pStyle w:val="TableParagraph"/>
              <w:ind w:left="50"/>
            </w:pPr>
            <w:r>
              <w:rPr>
                <w:spacing w:val="-2"/>
              </w:rPr>
              <w:t>Gewicht</w:t>
            </w:r>
          </w:p>
        </w:tc>
        <w:tc>
          <w:tcPr>
            <w:tcW w:w="4172" w:type="dxa"/>
          </w:tcPr>
          <w:p w14:paraId="11C1B7D9" w14:textId="77777777" w:rsidR="00B17924" w:rsidRDefault="00000000">
            <w:pPr>
              <w:pStyle w:val="TableParagraph"/>
              <w:ind w:left="743"/>
            </w:pPr>
            <w:r>
              <w:rPr>
                <w:spacing w:val="-4"/>
              </w:rPr>
              <w:t>23,5</w:t>
            </w:r>
          </w:p>
        </w:tc>
        <w:tc>
          <w:tcPr>
            <w:tcW w:w="549" w:type="dxa"/>
          </w:tcPr>
          <w:p w14:paraId="11C1B7DA" w14:textId="77777777" w:rsidR="00B17924" w:rsidRDefault="00000000">
            <w:pPr>
              <w:pStyle w:val="TableParagraph"/>
              <w:ind w:right="14"/>
              <w:jc w:val="center"/>
            </w:pPr>
            <w:r>
              <w:rPr>
                <w:spacing w:val="-5"/>
              </w:rPr>
              <w:t>kg</w:t>
            </w:r>
          </w:p>
        </w:tc>
      </w:tr>
      <w:tr w:rsidR="00B17924" w14:paraId="11C1B7DF" w14:textId="77777777">
        <w:trPr>
          <w:trHeight w:val="331"/>
        </w:trPr>
        <w:tc>
          <w:tcPr>
            <w:tcW w:w="3641" w:type="dxa"/>
          </w:tcPr>
          <w:p w14:paraId="11C1B7DC" w14:textId="77777777" w:rsidR="00B17924" w:rsidRDefault="00000000">
            <w:pPr>
              <w:pStyle w:val="TableParagraph"/>
              <w:ind w:left="50"/>
            </w:pPr>
            <w:r>
              <w:t xml:space="preserve">max. Belastbarkeit </w:t>
            </w:r>
            <w:r>
              <w:rPr>
                <w:spacing w:val="-2"/>
              </w:rPr>
              <w:t>Gehäuse</w:t>
            </w:r>
          </w:p>
        </w:tc>
        <w:tc>
          <w:tcPr>
            <w:tcW w:w="4172" w:type="dxa"/>
          </w:tcPr>
          <w:p w14:paraId="11C1B7DD" w14:textId="77777777" w:rsidR="00B17924" w:rsidRDefault="00000000">
            <w:pPr>
              <w:pStyle w:val="TableParagraph"/>
              <w:ind w:left="743"/>
            </w:pPr>
            <w:r>
              <w:rPr>
                <w:spacing w:val="-5"/>
              </w:rPr>
              <w:t>25</w:t>
            </w:r>
          </w:p>
        </w:tc>
        <w:tc>
          <w:tcPr>
            <w:tcW w:w="549" w:type="dxa"/>
          </w:tcPr>
          <w:p w14:paraId="11C1B7DE" w14:textId="77777777" w:rsidR="00B17924" w:rsidRDefault="00000000">
            <w:pPr>
              <w:pStyle w:val="TableParagraph"/>
              <w:ind w:right="14"/>
              <w:jc w:val="center"/>
            </w:pPr>
            <w:r>
              <w:rPr>
                <w:spacing w:val="-5"/>
              </w:rPr>
              <w:t>kg</w:t>
            </w:r>
          </w:p>
        </w:tc>
      </w:tr>
      <w:tr w:rsidR="00B17924" w14:paraId="11C1B7E3" w14:textId="77777777">
        <w:trPr>
          <w:trHeight w:val="331"/>
        </w:trPr>
        <w:tc>
          <w:tcPr>
            <w:tcW w:w="3641" w:type="dxa"/>
          </w:tcPr>
          <w:p w14:paraId="11C1B7E0" w14:textId="77777777" w:rsidR="00B17924" w:rsidRDefault="00000000">
            <w:pPr>
              <w:pStyle w:val="TableParagraph"/>
              <w:ind w:left="50"/>
            </w:pPr>
            <w:r>
              <w:t xml:space="preserve">max. Belastbarkeit </w:t>
            </w:r>
            <w:r>
              <w:rPr>
                <w:spacing w:val="-5"/>
              </w:rPr>
              <w:t>Tür</w:t>
            </w:r>
          </w:p>
        </w:tc>
        <w:tc>
          <w:tcPr>
            <w:tcW w:w="4172" w:type="dxa"/>
          </w:tcPr>
          <w:p w14:paraId="11C1B7E1" w14:textId="77777777" w:rsidR="00B17924" w:rsidRDefault="00000000">
            <w:pPr>
              <w:pStyle w:val="TableParagraph"/>
              <w:ind w:left="743"/>
            </w:pPr>
            <w:r>
              <w:rPr>
                <w:spacing w:val="-5"/>
              </w:rPr>
              <w:t>10</w:t>
            </w:r>
          </w:p>
        </w:tc>
        <w:tc>
          <w:tcPr>
            <w:tcW w:w="549" w:type="dxa"/>
          </w:tcPr>
          <w:p w14:paraId="11C1B7E2" w14:textId="77777777" w:rsidR="00B17924" w:rsidRDefault="00000000">
            <w:pPr>
              <w:pStyle w:val="TableParagraph"/>
              <w:ind w:right="14"/>
              <w:jc w:val="center"/>
            </w:pPr>
            <w:r>
              <w:rPr>
                <w:spacing w:val="-5"/>
              </w:rPr>
              <w:t>kg</w:t>
            </w:r>
          </w:p>
        </w:tc>
      </w:tr>
      <w:tr w:rsidR="00B17924" w14:paraId="11C1B7E7" w14:textId="77777777">
        <w:trPr>
          <w:trHeight w:val="316"/>
        </w:trPr>
        <w:tc>
          <w:tcPr>
            <w:tcW w:w="3641" w:type="dxa"/>
          </w:tcPr>
          <w:p w14:paraId="11C1B7E4" w14:textId="77777777" w:rsidR="00B17924" w:rsidRDefault="00000000">
            <w:pPr>
              <w:pStyle w:val="TableParagraph"/>
              <w:ind w:left="50"/>
            </w:pPr>
            <w:r>
              <w:rPr>
                <w:spacing w:val="-2"/>
              </w:rPr>
              <w:t>Schutzgrad</w:t>
            </w:r>
          </w:p>
        </w:tc>
        <w:tc>
          <w:tcPr>
            <w:tcW w:w="4172" w:type="dxa"/>
          </w:tcPr>
          <w:p w14:paraId="11C1B7E5" w14:textId="77777777" w:rsidR="00B17924" w:rsidRDefault="00000000">
            <w:pPr>
              <w:pStyle w:val="TableParagraph"/>
              <w:ind w:left="743"/>
            </w:pPr>
            <w:r>
              <w:rPr>
                <w:spacing w:val="-4"/>
              </w:rPr>
              <w:t>IP20</w:t>
            </w:r>
          </w:p>
        </w:tc>
        <w:tc>
          <w:tcPr>
            <w:tcW w:w="549" w:type="dxa"/>
          </w:tcPr>
          <w:p w14:paraId="11C1B7E6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7EC" w14:textId="77777777">
        <w:trPr>
          <w:trHeight w:val="560"/>
        </w:trPr>
        <w:tc>
          <w:tcPr>
            <w:tcW w:w="3641" w:type="dxa"/>
          </w:tcPr>
          <w:p w14:paraId="11C1B7E8" w14:textId="77777777" w:rsidR="00B17924" w:rsidRDefault="00000000">
            <w:pPr>
              <w:pStyle w:val="TableParagraph"/>
              <w:spacing w:before="49"/>
              <w:ind w:left="50"/>
            </w:pPr>
            <w:r>
              <w:rPr>
                <w:spacing w:val="-2"/>
              </w:rPr>
              <w:t>Normen</w:t>
            </w:r>
          </w:p>
        </w:tc>
        <w:tc>
          <w:tcPr>
            <w:tcW w:w="4172" w:type="dxa"/>
          </w:tcPr>
          <w:p w14:paraId="11C1B7E9" w14:textId="77777777" w:rsidR="00B17924" w:rsidRDefault="00000000">
            <w:pPr>
              <w:pStyle w:val="TableParagraph"/>
              <w:spacing w:before="20"/>
              <w:ind w:left="743"/>
            </w:pPr>
            <w:r>
              <w:t>DIN EN 62208:2012-06;</w:t>
            </w:r>
            <w:r>
              <w:rPr>
                <w:spacing w:val="-4"/>
              </w:rPr>
              <w:t xml:space="preserve"> </w:t>
            </w:r>
            <w:r>
              <w:t xml:space="preserve">VDE </w:t>
            </w:r>
            <w:r>
              <w:rPr>
                <w:spacing w:val="-2"/>
              </w:rPr>
              <w:t>0660-</w:t>
            </w:r>
          </w:p>
          <w:p w14:paraId="11C1B7EA" w14:textId="77777777" w:rsidR="00B17924" w:rsidRDefault="00000000">
            <w:pPr>
              <w:pStyle w:val="TableParagraph"/>
              <w:spacing w:before="0"/>
              <w:ind w:left="743"/>
            </w:pPr>
            <w:r>
              <w:rPr>
                <w:spacing w:val="-2"/>
              </w:rPr>
              <w:t>511:2012-</w:t>
            </w:r>
            <w:r>
              <w:rPr>
                <w:spacing w:val="-5"/>
              </w:rPr>
              <w:t>06</w:t>
            </w:r>
          </w:p>
        </w:tc>
        <w:tc>
          <w:tcPr>
            <w:tcW w:w="549" w:type="dxa"/>
          </w:tcPr>
          <w:p w14:paraId="11C1B7EB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7F0" w14:textId="77777777">
        <w:trPr>
          <w:trHeight w:val="465"/>
        </w:trPr>
        <w:tc>
          <w:tcPr>
            <w:tcW w:w="3641" w:type="dxa"/>
          </w:tcPr>
          <w:p w14:paraId="11C1B7ED" w14:textId="77777777" w:rsidR="00B17924" w:rsidRDefault="00000000">
            <w:pPr>
              <w:pStyle w:val="TableParagraph"/>
              <w:spacing w:before="24"/>
              <w:ind w:left="50"/>
            </w:pPr>
            <w:r>
              <w:t xml:space="preserve">Einsatzbedingungen / </w:t>
            </w:r>
            <w:r>
              <w:rPr>
                <w:spacing w:val="-2"/>
              </w:rPr>
              <w:t>Einsatzort</w:t>
            </w:r>
          </w:p>
        </w:tc>
        <w:tc>
          <w:tcPr>
            <w:tcW w:w="4172" w:type="dxa"/>
          </w:tcPr>
          <w:p w14:paraId="11C1B7EE" w14:textId="77777777" w:rsidR="00B17924" w:rsidRDefault="00000000">
            <w:pPr>
              <w:pStyle w:val="TableParagraph"/>
              <w:spacing w:before="24"/>
              <w:ind w:left="743"/>
            </w:pPr>
            <w:r>
              <w:t xml:space="preserve">Industrie- und </w:t>
            </w:r>
            <w:r>
              <w:rPr>
                <w:spacing w:val="-2"/>
              </w:rPr>
              <w:t>Büroräume</w:t>
            </w:r>
          </w:p>
        </w:tc>
        <w:tc>
          <w:tcPr>
            <w:tcW w:w="549" w:type="dxa"/>
          </w:tcPr>
          <w:p w14:paraId="11C1B7EF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7F4" w14:textId="77777777">
        <w:trPr>
          <w:trHeight w:val="599"/>
        </w:trPr>
        <w:tc>
          <w:tcPr>
            <w:tcW w:w="3641" w:type="dxa"/>
          </w:tcPr>
          <w:p w14:paraId="11C1B7F1" w14:textId="77777777" w:rsidR="00B17924" w:rsidRDefault="00000000">
            <w:pPr>
              <w:pStyle w:val="TableParagraph"/>
              <w:spacing w:before="179"/>
              <w:ind w:left="50"/>
            </w:pPr>
            <w:r>
              <w:rPr>
                <w:spacing w:val="-2"/>
              </w:rPr>
              <w:t>Fabrikat</w:t>
            </w:r>
          </w:p>
        </w:tc>
        <w:tc>
          <w:tcPr>
            <w:tcW w:w="4172" w:type="dxa"/>
          </w:tcPr>
          <w:p w14:paraId="11C1B7F2" w14:textId="77777777" w:rsidR="00B17924" w:rsidRDefault="00000000">
            <w:pPr>
              <w:pStyle w:val="TableParagraph"/>
              <w:spacing w:before="179"/>
              <w:ind w:left="743"/>
            </w:pPr>
            <w:r>
              <w:t xml:space="preserve">eku oder </w:t>
            </w:r>
            <w:r>
              <w:rPr>
                <w:spacing w:val="-2"/>
              </w:rPr>
              <w:t>gleichwertig</w:t>
            </w:r>
          </w:p>
        </w:tc>
        <w:tc>
          <w:tcPr>
            <w:tcW w:w="549" w:type="dxa"/>
          </w:tcPr>
          <w:p w14:paraId="11C1B7F3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7F8" w14:textId="77777777">
        <w:trPr>
          <w:trHeight w:val="454"/>
        </w:trPr>
        <w:tc>
          <w:tcPr>
            <w:tcW w:w="3641" w:type="dxa"/>
          </w:tcPr>
          <w:p w14:paraId="11C1B7F5" w14:textId="77777777" w:rsidR="00B17924" w:rsidRDefault="00000000">
            <w:pPr>
              <w:pStyle w:val="TableParagraph"/>
              <w:spacing w:before="158"/>
              <w:ind w:left="50"/>
            </w:pPr>
            <w:r>
              <w:rPr>
                <w:spacing w:val="-5"/>
              </w:rPr>
              <w:t>Typ</w:t>
            </w:r>
          </w:p>
        </w:tc>
        <w:tc>
          <w:tcPr>
            <w:tcW w:w="4172" w:type="dxa"/>
          </w:tcPr>
          <w:p w14:paraId="11C1B7F6" w14:textId="77777777" w:rsidR="00B17924" w:rsidRDefault="00000000">
            <w:pPr>
              <w:pStyle w:val="TableParagraph"/>
              <w:spacing w:before="158"/>
              <w:ind w:left="743"/>
            </w:pPr>
            <w:proofErr w:type="spellStart"/>
            <w:r>
              <w:t>ekuWall</w:t>
            </w:r>
            <w:proofErr w:type="spellEnd"/>
            <w:r>
              <w:t xml:space="preserve"> </w:t>
            </w:r>
            <w:r>
              <w:rPr>
                <w:spacing w:val="-2"/>
              </w:rPr>
              <w:t>19"Wandverteiler</w:t>
            </w:r>
          </w:p>
        </w:tc>
        <w:tc>
          <w:tcPr>
            <w:tcW w:w="549" w:type="dxa"/>
          </w:tcPr>
          <w:p w14:paraId="11C1B7F7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7FC" w14:textId="77777777">
        <w:trPr>
          <w:trHeight w:val="331"/>
        </w:trPr>
        <w:tc>
          <w:tcPr>
            <w:tcW w:w="3641" w:type="dxa"/>
          </w:tcPr>
          <w:p w14:paraId="11C1B7F9" w14:textId="77777777" w:rsidR="00B17924" w:rsidRDefault="00B17924">
            <w:pPr>
              <w:pStyle w:val="TableParagraph"/>
              <w:spacing w:before="0"/>
            </w:pPr>
          </w:p>
        </w:tc>
        <w:tc>
          <w:tcPr>
            <w:tcW w:w="4172" w:type="dxa"/>
          </w:tcPr>
          <w:p w14:paraId="11C1B7FA" w14:textId="77777777" w:rsidR="00B17924" w:rsidRDefault="00000000">
            <w:pPr>
              <w:pStyle w:val="TableParagraph"/>
              <w:ind w:left="743"/>
            </w:pPr>
            <w:r>
              <w:t xml:space="preserve">12HE, 600x635x515mm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BxHxT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549" w:type="dxa"/>
          </w:tcPr>
          <w:p w14:paraId="11C1B7FB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800" w14:textId="77777777">
        <w:trPr>
          <w:trHeight w:val="331"/>
        </w:trPr>
        <w:tc>
          <w:tcPr>
            <w:tcW w:w="3641" w:type="dxa"/>
          </w:tcPr>
          <w:p w14:paraId="11C1B7FD" w14:textId="77777777" w:rsidR="00B17924" w:rsidRDefault="00B17924">
            <w:pPr>
              <w:pStyle w:val="TableParagraph"/>
              <w:spacing w:before="0"/>
            </w:pPr>
          </w:p>
        </w:tc>
        <w:tc>
          <w:tcPr>
            <w:tcW w:w="4172" w:type="dxa"/>
          </w:tcPr>
          <w:p w14:paraId="11C1B7FE" w14:textId="77777777" w:rsidR="00B17924" w:rsidRDefault="00000000">
            <w:pPr>
              <w:pStyle w:val="TableParagraph"/>
              <w:ind w:left="743"/>
            </w:pPr>
            <w:r>
              <w:t xml:space="preserve">zweiteilig, IP </w:t>
            </w:r>
            <w:r>
              <w:rPr>
                <w:spacing w:val="-5"/>
              </w:rPr>
              <w:t>20</w:t>
            </w:r>
          </w:p>
        </w:tc>
        <w:tc>
          <w:tcPr>
            <w:tcW w:w="549" w:type="dxa"/>
          </w:tcPr>
          <w:p w14:paraId="11C1B7FF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804" w14:textId="77777777">
        <w:trPr>
          <w:trHeight w:val="625"/>
        </w:trPr>
        <w:tc>
          <w:tcPr>
            <w:tcW w:w="3641" w:type="dxa"/>
          </w:tcPr>
          <w:p w14:paraId="11C1B801" w14:textId="77777777" w:rsidR="00B17924" w:rsidRDefault="00B17924">
            <w:pPr>
              <w:pStyle w:val="TableParagraph"/>
              <w:spacing w:before="0"/>
            </w:pPr>
          </w:p>
        </w:tc>
        <w:tc>
          <w:tcPr>
            <w:tcW w:w="4172" w:type="dxa"/>
          </w:tcPr>
          <w:p w14:paraId="11C1B802" w14:textId="77777777" w:rsidR="00B17924" w:rsidRDefault="00000000">
            <w:pPr>
              <w:pStyle w:val="TableParagraph"/>
              <w:ind w:left="743"/>
            </w:pPr>
            <w:proofErr w:type="spellStart"/>
            <w:r>
              <w:t>Kabeleinf.o</w:t>
            </w:r>
            <w:proofErr w:type="spellEnd"/>
            <w:r>
              <w:t xml:space="preserve">/u, inkl. </w:t>
            </w:r>
            <w:r>
              <w:rPr>
                <w:spacing w:val="-2"/>
              </w:rPr>
              <w:t>Zubehör</w:t>
            </w:r>
          </w:p>
        </w:tc>
        <w:tc>
          <w:tcPr>
            <w:tcW w:w="549" w:type="dxa"/>
          </w:tcPr>
          <w:p w14:paraId="11C1B803" w14:textId="77777777" w:rsidR="00B17924" w:rsidRDefault="00B17924">
            <w:pPr>
              <w:pStyle w:val="TableParagraph"/>
              <w:spacing w:before="0"/>
            </w:pPr>
          </w:p>
        </w:tc>
      </w:tr>
      <w:tr w:rsidR="00B17924" w14:paraId="11C1B809" w14:textId="77777777">
        <w:trPr>
          <w:trHeight w:val="582"/>
        </w:trPr>
        <w:tc>
          <w:tcPr>
            <w:tcW w:w="3641" w:type="dxa"/>
          </w:tcPr>
          <w:p w14:paraId="11C1B805" w14:textId="77777777" w:rsidR="00B17924" w:rsidRDefault="00B17924">
            <w:pPr>
              <w:pStyle w:val="TableParagraph"/>
              <w:spacing w:before="76"/>
            </w:pPr>
          </w:p>
          <w:p w14:paraId="11C1B806" w14:textId="77777777" w:rsidR="00B17924" w:rsidRDefault="00000000">
            <w:pPr>
              <w:pStyle w:val="TableParagraph"/>
              <w:spacing w:before="0" w:line="233" w:lineRule="exact"/>
              <w:ind w:left="50"/>
            </w:pPr>
            <w:r>
              <w:t xml:space="preserve">Liefern, </w:t>
            </w:r>
            <w:r>
              <w:rPr>
                <w:spacing w:val="-2"/>
              </w:rPr>
              <w:t>montieren</w:t>
            </w:r>
          </w:p>
        </w:tc>
        <w:tc>
          <w:tcPr>
            <w:tcW w:w="4172" w:type="dxa"/>
          </w:tcPr>
          <w:p w14:paraId="11C1B807" w14:textId="77777777" w:rsidR="00B17924" w:rsidRDefault="00B17924">
            <w:pPr>
              <w:pStyle w:val="TableParagraph"/>
              <w:spacing w:before="0"/>
            </w:pPr>
          </w:p>
        </w:tc>
        <w:tc>
          <w:tcPr>
            <w:tcW w:w="549" w:type="dxa"/>
          </w:tcPr>
          <w:p w14:paraId="11C1B808" w14:textId="77777777" w:rsidR="00B17924" w:rsidRDefault="00B17924">
            <w:pPr>
              <w:pStyle w:val="TableParagraph"/>
              <w:spacing w:before="0"/>
            </w:pPr>
          </w:p>
        </w:tc>
      </w:tr>
    </w:tbl>
    <w:p w14:paraId="11C1B80A" w14:textId="77777777" w:rsidR="006F3775" w:rsidRDefault="006F3775"/>
    <w:sectPr w:rsidR="006F3775">
      <w:type w:val="continuous"/>
      <w:pgSz w:w="12240" w:h="15840"/>
      <w:pgMar w:top="14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924"/>
    <w:rsid w:val="0009446A"/>
    <w:rsid w:val="006F3775"/>
    <w:rsid w:val="00B17924"/>
    <w:rsid w:val="00E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B7B9"/>
  <w15:docId w15:val="{39DDCD17-BDE9-4F55-BB33-0CBEF045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spacing w:before="62"/>
      <w:ind w:left="38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88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1131</Characters>
  <Application>Microsoft Office Word</Application>
  <DocSecurity>0</DocSecurity>
  <Lines>75</Lines>
  <Paragraphs>53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2026-02-25T13:58:00Z</dcterms:created>
  <dcterms:modified xsi:type="dcterms:W3CDTF">2026-02-25T13:59:00Z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Developer Express Inc. DXperience (tm) v23.1.6</vt:lpwstr>
  </property>
</Properties>
</file>