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310E2D0" Type="http://schemas.openxmlformats.org/officeDocument/2006/relationships/officeDocument" Target="/word/document.xml" /><Relationship Id="coreR7310E2D0" Type="http://schemas.openxmlformats.org/package/2006/relationships/metadata/core-properties" Target="/docProps/core.xml" /><Relationship Id="customR7310E2D0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de-DE" w:bidi="de-DE" w:eastAsia="de-DE"/>
        </w:rPr>
        <w:t xml:space="preserve">RJ45 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V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 w:val="de-DE" w:bidi="de-DE" w:eastAsia="de-DE"/>
        </w:rPr>
        <w:t>erteilerfeld Klasse E de-embedded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Hochgeschirmtes, Komponenten getestetes 1 HE Verteilerfeld für den Einsatz in der dienstneutralen, strukturierten Gebäudeverkabelung.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für Übertragungsfrequenzen bis zu 250 MHz und für alle Anwendungen der Klassen D bis E (Video, Daten, Sprache, VoIP, PoE, PoE +).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Unterstützt 1-GBit-Ethernet.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Installation der Datenkabel durch LSA-Technik mit 45°-Schrägstellung der Kontakte.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Übertragungsstrecke (Channel-Link) oder Installationsstrecke (Permanent-Link) nach Klasse E.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24 geschirmte RJ45-Buchsen, vergoldeter RJ45-Kontaktbereich, Kabelanschluss über rückwärtige 8-polige LSA-Module.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Farbcodierung auf LSA-Modulen nach T568A und T568B.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Verzinnte LSA-Schneidklemmen mit 45°-Schrägstellung für minimale Querschnittsminimierung der Ader und maximale Kontaktsicherheit durch Torsions- und Rückstellkräfte.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Geeignet zur Aufnahme von Adern AWG 22-26.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Von der Zugentlastung getrennter 360°-Schirmanschluss mittels geschirmter Kabelbinder, 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Bedruckt mit Ziffern 1 ... 24, Erdungsbolzen M6.</w:t>
      </w:r>
    </w:p>
    <w:p>
      <w:pPr>
        <w:keepNext w:val="0"/>
        <w:keepLines w:val="0"/>
        <w:framePr w:w="9360" w:h="4070" w:hRule="exact" w:wrap="none" w:vAnchor="page" w:hAnchor="margin" w:x="0" w:y="1771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Farbe: ähnlich RAL 7035 (lichtgrau).</w:t>
      </w:r>
    </w:p>
    <w:p>
      <w:pPr>
        <w:pStyle w:val="P3"/>
        <w:framePr w:w="4279" w:h="331" w:hRule="exact" w:wrap="none" w:vAnchor="page" w:hAnchor="margin" w:x="28" w:y="6124"/>
        <w:rPr>
          <w:rStyle w:val="C4"/>
          <w:rtl w:val="0"/>
        </w:rPr>
      </w:pPr>
      <w:r>
        <w:rPr>
          <w:rStyle w:val="C4"/>
          <w:rtl w:val="0"/>
        </w:rPr>
        <w:t>Höheneinheiten</w:t>
      </w:r>
    </w:p>
    <w:p>
      <w:pPr>
        <w:pStyle w:val="P3"/>
        <w:framePr w:w="3529" w:h="331" w:hRule="exact" w:wrap="none" w:vAnchor="page" w:hAnchor="margin" w:x="4363" w:y="6124"/>
        <w:rPr>
          <w:rStyle w:val="C4"/>
          <w:rtl w:val="0"/>
        </w:rPr>
      </w:pPr>
      <w:r>
        <w:rPr>
          <w:rStyle w:val="C4"/>
          <w:rtl w:val="0"/>
        </w:rPr>
        <w:t>1</w:t>
      </w:r>
    </w:p>
    <w:p>
      <w:pPr>
        <w:pStyle w:val="P3"/>
        <w:framePr w:w="1384" w:h="331" w:hRule="exact" w:wrap="none" w:vAnchor="page" w:hAnchor="margin" w:x="7948" w:y="6124"/>
        <w:rPr>
          <w:rStyle w:val="C4"/>
          <w:rtl w:val="0"/>
        </w:rPr>
      </w:pPr>
      <w:r>
        <w:rPr>
          <w:rStyle w:val="C4"/>
          <w:rtl w:val="0"/>
        </w:rPr>
        <w:t>HE</w:t>
      </w:r>
    </w:p>
    <w:p>
      <w:pPr>
        <w:pStyle w:val="P3"/>
        <w:framePr w:w="4279" w:h="331" w:hRule="exact" w:wrap="none" w:vAnchor="page" w:hAnchor="margin" w:x="28" w:y="6455"/>
        <w:rPr>
          <w:rStyle w:val="C4"/>
          <w:rtl w:val="0"/>
        </w:rPr>
      </w:pPr>
      <w:r>
        <w:rPr>
          <w:rStyle w:val="C4"/>
          <w:rtl w:val="0"/>
        </w:rPr>
        <w:t>Farbe</w:t>
      </w:r>
    </w:p>
    <w:p>
      <w:pPr>
        <w:pStyle w:val="P3"/>
        <w:framePr w:w="3529" w:h="331" w:hRule="exact" w:wrap="none" w:vAnchor="page" w:hAnchor="margin" w:x="4363" w:y="6455"/>
        <w:rPr>
          <w:rStyle w:val="C4"/>
          <w:rtl w:val="0"/>
        </w:rPr>
      </w:pPr>
      <w:r>
        <w:rPr>
          <w:rStyle w:val="C4"/>
          <w:rtl w:val="0"/>
        </w:rPr>
        <w:t>lichtgrau (ähnlich RAL 7035)</w:t>
      </w:r>
    </w:p>
    <w:p>
      <w:pPr>
        <w:pStyle w:val="P3"/>
        <w:framePr w:w="1384" w:h="331" w:hRule="exact" w:wrap="none" w:vAnchor="page" w:hAnchor="margin" w:x="7948" w:y="6455"/>
        <w:rPr>
          <w:rStyle w:val="C4"/>
          <w:rtl w:val="0"/>
        </w:rPr>
      </w:pPr>
    </w:p>
    <w:p>
      <w:pPr>
        <w:pStyle w:val="P3"/>
        <w:framePr w:w="4279" w:h="331" w:hRule="exact" w:wrap="none" w:vAnchor="page" w:hAnchor="margin" w:x="28" w:y="6787"/>
        <w:rPr>
          <w:rStyle w:val="C4"/>
          <w:rtl w:val="0"/>
        </w:rPr>
      </w:pPr>
      <w:r>
        <w:rPr>
          <w:rStyle w:val="C4"/>
          <w:rtl w:val="0"/>
        </w:rPr>
        <w:t>Chassismaterial</w:t>
      </w:r>
    </w:p>
    <w:p>
      <w:pPr>
        <w:pStyle w:val="P3"/>
        <w:framePr w:w="3529" w:h="536" w:hRule="exact" w:wrap="none" w:vAnchor="page" w:hAnchor="margin" w:x="4363" w:y="6787"/>
        <w:rPr>
          <w:rStyle w:val="C4"/>
          <w:rtl w:val="0"/>
        </w:rPr>
      </w:pPr>
      <w:r>
        <w:rPr>
          <w:rStyle w:val="C4"/>
          <w:rtl w:val="0"/>
        </w:rPr>
        <w:t>Stahlblech, verzinkt, zum Teil beschichtet</w:t>
      </w:r>
    </w:p>
    <w:p>
      <w:pPr>
        <w:pStyle w:val="P3"/>
        <w:framePr w:w="1354" w:h="331" w:hRule="exact" w:wrap="none" w:vAnchor="page" w:hAnchor="margin" w:x="7948" w:y="6787"/>
        <w:rPr>
          <w:rStyle w:val="C4"/>
          <w:rtl w:val="0"/>
        </w:rPr>
      </w:pPr>
    </w:p>
    <w:p>
      <w:pPr>
        <w:pStyle w:val="P3"/>
        <w:framePr w:w="4279" w:h="331" w:hRule="exact" w:wrap="none" w:vAnchor="page" w:hAnchor="margin" w:x="28" w:y="7323"/>
        <w:rPr>
          <w:rStyle w:val="C4"/>
          <w:rtl w:val="0"/>
        </w:rPr>
      </w:pPr>
      <w:r>
        <w:rPr>
          <w:rStyle w:val="C4"/>
          <w:rtl w:val="0"/>
        </w:rPr>
        <w:t>Drahtdurchmesser</w:t>
      </w:r>
    </w:p>
    <w:p>
      <w:pPr>
        <w:pStyle w:val="P3"/>
        <w:framePr w:w="3529" w:h="331" w:hRule="exact" w:wrap="none" w:vAnchor="page" w:hAnchor="margin" w:x="4363" w:y="7323"/>
        <w:rPr>
          <w:rStyle w:val="C4"/>
          <w:rtl w:val="0"/>
        </w:rPr>
      </w:pPr>
      <w:r>
        <w:rPr>
          <w:rStyle w:val="C4"/>
          <w:rtl w:val="0"/>
        </w:rPr>
        <w:t>AWG 26 - AWG 22 massiv / flex</w:t>
      </w:r>
    </w:p>
    <w:p>
      <w:pPr>
        <w:pStyle w:val="P3"/>
        <w:framePr w:w="1354" w:h="331" w:hRule="exact" w:wrap="none" w:vAnchor="page" w:hAnchor="margin" w:x="7948" w:y="7323"/>
        <w:rPr>
          <w:rStyle w:val="C4"/>
          <w:rtl w:val="0"/>
        </w:rPr>
      </w:pPr>
      <w:r>
        <w:rPr>
          <w:rStyle w:val="C4"/>
          <w:rtl w:val="0"/>
        </w:rPr>
        <w:t>AWG</w:t>
      </w:r>
    </w:p>
    <w:p>
      <w:pPr>
        <w:pStyle w:val="P3"/>
        <w:framePr w:w="4279" w:h="331" w:hRule="exact" w:wrap="none" w:vAnchor="page" w:hAnchor="margin" w:x="28" w:y="7654"/>
        <w:rPr>
          <w:rStyle w:val="C4"/>
          <w:rtl w:val="0"/>
        </w:rPr>
      </w:pPr>
      <w:r>
        <w:rPr>
          <w:rStyle w:val="C4"/>
          <w:rtl w:val="0"/>
        </w:rPr>
        <w:t>Breite</w:t>
      </w:r>
    </w:p>
    <w:p>
      <w:pPr>
        <w:pStyle w:val="P3"/>
        <w:framePr w:w="3529" w:h="331" w:hRule="exact" w:wrap="none" w:vAnchor="page" w:hAnchor="margin" w:x="4363" w:y="7654"/>
        <w:rPr>
          <w:rStyle w:val="C4"/>
          <w:rtl w:val="0"/>
        </w:rPr>
      </w:pPr>
      <w:r>
        <w:rPr>
          <w:rStyle w:val="C4"/>
          <w:rtl w:val="0"/>
        </w:rPr>
        <w:t>483</w:t>
      </w:r>
    </w:p>
    <w:p>
      <w:pPr>
        <w:pStyle w:val="P3"/>
        <w:framePr w:w="1354" w:h="331" w:hRule="exact" w:wrap="none" w:vAnchor="page" w:hAnchor="margin" w:x="7948" w:y="7654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3"/>
        <w:framePr w:w="4279" w:h="331" w:hRule="exact" w:wrap="none" w:vAnchor="page" w:hAnchor="margin" w:x="28" w:y="7985"/>
        <w:rPr>
          <w:rStyle w:val="C4"/>
          <w:rtl w:val="0"/>
        </w:rPr>
      </w:pPr>
      <w:r>
        <w:rPr>
          <w:rStyle w:val="C4"/>
          <w:rtl w:val="0"/>
        </w:rPr>
        <w:t>Tiefe</w:t>
      </w:r>
    </w:p>
    <w:p>
      <w:pPr>
        <w:pStyle w:val="P3"/>
        <w:framePr w:w="3529" w:h="331" w:hRule="exact" w:wrap="none" w:vAnchor="page" w:hAnchor="margin" w:x="4363" w:y="7985"/>
        <w:rPr>
          <w:rStyle w:val="C4"/>
          <w:rtl w:val="0"/>
        </w:rPr>
      </w:pPr>
      <w:r>
        <w:rPr>
          <w:rStyle w:val="C4"/>
          <w:rtl w:val="0"/>
        </w:rPr>
        <w:t>125</w:t>
      </w:r>
    </w:p>
    <w:p>
      <w:pPr>
        <w:pStyle w:val="P3"/>
        <w:framePr w:w="1384" w:h="331" w:hRule="exact" w:wrap="none" w:vAnchor="page" w:hAnchor="margin" w:x="7948" w:y="7985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3"/>
        <w:framePr w:w="4279" w:h="331" w:hRule="exact" w:wrap="none" w:vAnchor="page" w:hAnchor="margin" w:x="28" w:y="8316"/>
        <w:rPr>
          <w:rStyle w:val="C4"/>
          <w:rtl w:val="0"/>
        </w:rPr>
      </w:pPr>
      <w:r>
        <w:rPr>
          <w:rStyle w:val="C4"/>
          <w:rtl w:val="0"/>
        </w:rPr>
        <w:t>Höhe</w:t>
      </w:r>
    </w:p>
    <w:p>
      <w:pPr>
        <w:pStyle w:val="P3"/>
        <w:framePr w:w="3529" w:h="331" w:hRule="exact" w:wrap="none" w:vAnchor="page" w:hAnchor="margin" w:x="4363" w:y="8316"/>
        <w:rPr>
          <w:rStyle w:val="C4"/>
          <w:rtl w:val="0"/>
        </w:rPr>
      </w:pPr>
      <w:r>
        <w:rPr>
          <w:rStyle w:val="C4"/>
          <w:rtl w:val="0"/>
        </w:rPr>
        <w:t>45</w:t>
      </w:r>
    </w:p>
    <w:p>
      <w:pPr>
        <w:pStyle w:val="P3"/>
        <w:framePr w:w="1384" w:h="331" w:hRule="exact" w:wrap="none" w:vAnchor="page" w:hAnchor="margin" w:x="7948" w:y="8316"/>
        <w:rPr>
          <w:rStyle w:val="C4"/>
          <w:rtl w:val="0"/>
        </w:rPr>
      </w:pPr>
      <w:r>
        <w:rPr>
          <w:rStyle w:val="C4"/>
          <w:rtl w:val="0"/>
        </w:rPr>
        <w:t>mm</w:t>
      </w:r>
    </w:p>
    <w:p>
      <w:pPr>
        <w:pStyle w:val="P3"/>
        <w:framePr w:w="4279" w:h="331" w:hRule="exact" w:wrap="none" w:vAnchor="page" w:hAnchor="margin" w:x="28" w:y="8647"/>
        <w:rPr>
          <w:rStyle w:val="C4"/>
          <w:rtl w:val="0"/>
        </w:rPr>
      </w:pPr>
      <w:r>
        <w:rPr>
          <w:rStyle w:val="C4"/>
          <w:rtl w:val="0"/>
        </w:rPr>
        <w:t>Gewicht</w:t>
      </w:r>
    </w:p>
    <w:p>
      <w:pPr>
        <w:pStyle w:val="P3"/>
        <w:framePr w:w="3529" w:h="331" w:hRule="exact" w:wrap="none" w:vAnchor="page" w:hAnchor="margin" w:x="4363" w:y="8647"/>
        <w:rPr>
          <w:rStyle w:val="C4"/>
          <w:rtl w:val="0"/>
        </w:rPr>
      </w:pPr>
      <w:r>
        <w:rPr>
          <w:rStyle w:val="C4"/>
          <w:rtl w:val="0"/>
        </w:rPr>
        <w:t>1,6</w:t>
      </w:r>
    </w:p>
    <w:p>
      <w:pPr>
        <w:pStyle w:val="P3"/>
        <w:framePr w:w="1384" w:h="331" w:hRule="exact" w:wrap="none" w:vAnchor="page" w:hAnchor="margin" w:x="7948" w:y="8647"/>
        <w:rPr>
          <w:rStyle w:val="C4"/>
          <w:rtl w:val="0"/>
        </w:rPr>
      </w:pPr>
      <w:r>
        <w:rPr>
          <w:rStyle w:val="C4"/>
          <w:rtl w:val="0"/>
        </w:rPr>
        <w:t>kg</w:t>
      </w:r>
    </w:p>
    <w:p>
      <w:pPr>
        <w:pStyle w:val="P3"/>
        <w:framePr w:w="4279" w:h="331" w:hRule="exact" w:wrap="none" w:vAnchor="page" w:hAnchor="margin" w:x="28" w:y="8979"/>
        <w:rPr>
          <w:rStyle w:val="C4"/>
          <w:rtl w:val="0"/>
        </w:rPr>
      </w:pPr>
      <w:r>
        <w:rPr>
          <w:rStyle w:val="C4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8979"/>
        <w:rPr>
          <w:rStyle w:val="C4"/>
          <w:rtl w:val="0"/>
        </w:rPr>
      </w:pPr>
      <w:r>
        <w:rPr>
          <w:rStyle w:val="C4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8979"/>
        <w:rPr>
          <w:rStyle w:val="C4"/>
          <w:rtl w:val="0"/>
        </w:rPr>
      </w:pPr>
    </w:p>
    <w:p>
      <w:pPr>
        <w:pStyle w:val="P3"/>
        <w:framePr w:w="4279" w:h="331" w:hRule="exact" w:wrap="none" w:vAnchor="page" w:hAnchor="margin" w:x="28" w:y="9515"/>
        <w:rPr>
          <w:rStyle w:val="C4"/>
          <w:rtl w:val="0"/>
        </w:rPr>
      </w:pPr>
      <w:r>
        <w:rPr>
          <w:rStyle w:val="C4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515"/>
        <w:rPr>
          <w:rStyle w:val="C4"/>
          <w:rtl w:val="0"/>
        </w:rPr>
      </w:pPr>
      <w:r>
        <w:rPr>
          <w:rStyle w:val="C4"/>
          <w:rtl w:val="0"/>
        </w:rPr>
        <w:t>-15 bis 60</w:t>
      </w:r>
    </w:p>
    <w:p>
      <w:pPr>
        <w:pStyle w:val="P3"/>
        <w:framePr w:w="1384" w:h="331" w:hRule="exact" w:wrap="none" w:vAnchor="page" w:hAnchor="margin" w:x="7948" w:y="9515"/>
        <w:rPr>
          <w:rStyle w:val="C4"/>
          <w:rtl w:val="0"/>
        </w:rPr>
      </w:pPr>
      <w:r>
        <w:rPr>
          <w:rStyle w:val="C4"/>
          <w:rtl w:val="0"/>
        </w:rPr>
        <w:t>°C</w:t>
      </w:r>
    </w:p>
    <w:p>
      <w:pPr>
        <w:pStyle w:val="P3"/>
        <w:framePr w:w="4279" w:h="316" w:hRule="exact" w:wrap="none" w:vAnchor="page" w:hAnchor="margin" w:x="28" w:y="10201"/>
        <w:rPr>
          <w:rStyle w:val="C4"/>
          <w:rtl w:val="0"/>
        </w:rPr>
      </w:pPr>
      <w:r>
        <w:rPr>
          <w:rStyle w:val="C4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201"/>
        <w:rPr>
          <w:rStyle w:val="C4"/>
          <w:rtl w:val="0"/>
        </w:rPr>
      </w:pPr>
      <w:r>
        <w:rPr>
          <w:rStyle w:val="C4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0802"/>
        <w:rPr>
          <w:rStyle w:val="C4"/>
          <w:rtl w:val="0"/>
        </w:rPr>
      </w:pPr>
      <w:r>
        <w:rPr>
          <w:rStyle w:val="C4"/>
          <w:rtl w:val="0"/>
        </w:rPr>
        <w:t>Typ</w:t>
      </w:r>
    </w:p>
    <w:p>
      <w:pPr>
        <w:pStyle w:val="P3"/>
        <w:framePr w:w="3529" w:h="331" w:hRule="exact" w:wrap="none" w:vAnchor="page" w:hAnchor="margin" w:x="4363" w:y="10802"/>
        <w:rPr>
          <w:rStyle w:val="C4"/>
          <w:rtl w:val="0"/>
        </w:rPr>
      </w:pPr>
      <w:r>
        <w:rPr>
          <w:rStyle w:val="C4"/>
          <w:rtl w:val="0"/>
        </w:rPr>
        <w:t>OmniFix Patchpanel, 24-Port</w:t>
      </w:r>
    </w:p>
    <w:p>
      <w:pPr>
        <w:pStyle w:val="P3"/>
        <w:framePr w:w="3529" w:h="331" w:hRule="exact" w:wrap="none" w:vAnchor="page" w:hAnchor="margin" w:x="4363" w:y="11133"/>
        <w:rPr>
          <w:rStyle w:val="C4"/>
          <w:rtl w:val="0"/>
        </w:rPr>
      </w:pPr>
      <w:r>
        <w:rPr>
          <w:rStyle w:val="C4"/>
          <w:rtl w:val="0"/>
        </w:rPr>
        <w:t>1HE, Cat.6, de-embedded</w:t>
      </w:r>
    </w:p>
    <w:p>
      <w:pPr>
        <w:pStyle w:val="P3"/>
        <w:framePr w:w="3529" w:h="331" w:hRule="exact" w:wrap="none" w:vAnchor="page" w:hAnchor="margin" w:x="4363" w:y="11465"/>
        <w:rPr>
          <w:rStyle w:val="C4"/>
          <w:rtl w:val="0"/>
        </w:rPr>
      </w:pPr>
      <w:r>
        <w:rPr>
          <w:rStyle w:val="C4"/>
          <w:rtl w:val="0"/>
        </w:rPr>
        <w:t>RAL7035</w:t>
      </w:r>
    </w:p>
    <w:p>
      <w:pPr>
        <w:pStyle w:val="P3"/>
        <w:framePr w:w="3529" w:h="331" w:hRule="exact" w:wrap="none" w:vAnchor="page" w:hAnchor="margin" w:x="4363" w:y="11796"/>
        <w:rPr>
          <w:rStyle w:val="C4"/>
          <w:rtl w:val="0"/>
        </w:rPr>
      </w:pPr>
    </w:p>
    <w:p>
      <w:pPr>
        <w:pStyle w:val="P3"/>
        <w:framePr w:w="3529" w:h="331" w:hRule="exact" w:wrap="none" w:vAnchor="page" w:hAnchor="margin" w:x="4363" w:y="12127"/>
        <w:rPr>
          <w:rStyle w:val="C4"/>
          <w:rtl w:val="0"/>
        </w:rPr>
      </w:pPr>
      <w:r>
        <w:rPr>
          <w:rStyle w:val="C4"/>
          <w:rtl w:val="0"/>
        </w:rPr>
        <w:t>t66833500</w:t>
      </w:r>
    </w:p>
    <w:p>
      <w:pPr>
        <w:pStyle w:val="P3"/>
        <w:framePr w:w="7864" w:h="316" w:hRule="exact" w:wrap="none" w:vAnchor="page" w:hAnchor="margin" w:x="28" w:y="12724"/>
        <w:rPr>
          <w:rStyle w:val="C4"/>
          <w:rtl w:val="0"/>
        </w:rPr>
      </w:pPr>
      <w:r>
        <w:rPr>
          <w:rStyle w:val="C4"/>
          <w:rtl w:val="0"/>
        </w:rPr>
        <w:t>Liefern, einbauen in Datenschrank, Wandgehäuse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shd w:val="clear" w:fill="auto"/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