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06B45A" Type="http://schemas.openxmlformats.org/officeDocument/2006/relationships/officeDocument" Target="/word/document.xml" /><Relationship Id="coreRB06B45A" Type="http://schemas.openxmlformats.org/package/2006/relationships/metadata/core-properties" Target="/docProps/core.xml" /><Relationship Id="customRB06B45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ISDN PatchPanel 50xRJ45 Cat.3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ISDN Patchpanel für den Einbau in 19“-Ebenen. 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Unterstützt analoge und digitale Sprachübertragung gemäß Kat. 3 (TIA/EIA-568-C.2).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50 ungeschirmte RJ45-Buchsen (4-polig) mit rückwärtigen LSA-Modulen für die Kabelverbindung.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Die Montage erfolgt mit einem LSA-Anlegewerkzeug.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Adern AWG 22-26, wiederbeschaltbar bei Fehlbelegung.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Bedruckt von 1 bis 50, Farbe: lichtgrau (RAL7035).</w:t>
      </w:r>
    </w:p>
    <w:p>
      <w:pPr>
        <w:pStyle w:val="P3"/>
        <w:framePr w:w="4279" w:h="331" w:hRule="exact" w:wrap="none" w:vAnchor="page" w:hAnchor="margin" w:x="28" w:y="4003"/>
        <w:rPr>
          <w:rStyle w:val="C5"/>
          <w:rtl w:val="0"/>
        </w:rPr>
      </w:pPr>
      <w:r>
        <w:rPr>
          <w:rStyle w:val="C5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4003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4003"/>
        <w:rPr>
          <w:rStyle w:val="C5"/>
          <w:rtl w:val="0"/>
        </w:rPr>
      </w:pPr>
      <w:r>
        <w:rPr>
          <w:rStyle w:val="C5"/>
          <w:rtl w:val="0"/>
        </w:rPr>
        <w:t>HE</w:t>
      </w:r>
    </w:p>
    <w:p>
      <w:pPr>
        <w:pStyle w:val="P3"/>
        <w:framePr w:w="4279" w:h="331" w:hRule="exact" w:wrap="none" w:vAnchor="page" w:hAnchor="margin" w:x="28" w:y="4334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4334"/>
        <w:rPr>
          <w:rStyle w:val="C5"/>
          <w:rtl w:val="0"/>
        </w:rPr>
      </w:pPr>
      <w:r>
        <w:rPr>
          <w:rStyle w:val="C5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334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65"/>
        <w:rPr>
          <w:rStyle w:val="C5"/>
          <w:rtl w:val="0"/>
        </w:rPr>
      </w:pPr>
      <w:r>
        <w:rPr>
          <w:rStyle w:val="C5"/>
          <w:rtl w:val="0"/>
        </w:rPr>
        <w:t>Chassismaterial</w:t>
      </w:r>
    </w:p>
    <w:p>
      <w:pPr>
        <w:pStyle w:val="P3"/>
        <w:framePr w:w="3529" w:h="536" w:hRule="exact" w:wrap="none" w:vAnchor="page" w:hAnchor="margin" w:x="4363" w:y="4665"/>
        <w:rPr>
          <w:rStyle w:val="C5"/>
          <w:rtl w:val="0"/>
        </w:rPr>
      </w:pPr>
      <w:r>
        <w:rPr>
          <w:rStyle w:val="C5"/>
          <w:rtl w:val="0"/>
        </w:rPr>
        <w:t>Stahlblech, verzinkt, zum Teil beschichtet</w:t>
      </w:r>
    </w:p>
    <w:p>
      <w:pPr>
        <w:pStyle w:val="P3"/>
        <w:framePr w:w="1354" w:h="331" w:hRule="exact" w:wrap="none" w:vAnchor="page" w:hAnchor="margin" w:x="7948" w:y="4665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201"/>
        <w:rPr>
          <w:rStyle w:val="C5"/>
          <w:rtl w:val="0"/>
        </w:rPr>
      </w:pPr>
      <w:r>
        <w:rPr>
          <w:rStyle w:val="C5"/>
          <w:rtl w:val="0"/>
        </w:rPr>
        <w:t>Drahtdurchmesser</w:t>
      </w:r>
    </w:p>
    <w:p>
      <w:pPr>
        <w:pStyle w:val="P3"/>
        <w:framePr w:w="3529" w:h="331" w:hRule="exact" w:wrap="none" w:vAnchor="page" w:hAnchor="margin" w:x="4363" w:y="5201"/>
        <w:rPr>
          <w:rStyle w:val="C5"/>
          <w:rtl w:val="0"/>
        </w:rPr>
      </w:pPr>
      <w:r>
        <w:rPr>
          <w:rStyle w:val="C5"/>
          <w:rtl w:val="0"/>
        </w:rPr>
        <w:t>AWG 26/1 - AWG 22/1</w:t>
      </w:r>
    </w:p>
    <w:p>
      <w:pPr>
        <w:pStyle w:val="P3"/>
        <w:framePr w:w="1354" w:h="331" w:hRule="exact" w:wrap="none" w:vAnchor="page" w:hAnchor="margin" w:x="7948" w:y="5201"/>
        <w:rPr>
          <w:rStyle w:val="C5"/>
          <w:rtl w:val="0"/>
        </w:rPr>
      </w:pPr>
      <w:r>
        <w:rPr>
          <w:rStyle w:val="C5"/>
          <w:rtl w:val="0"/>
        </w:rPr>
        <w:t>AWG</w:t>
      </w:r>
    </w:p>
    <w:p>
      <w:pPr>
        <w:pStyle w:val="P3"/>
        <w:framePr w:w="4279" w:h="331" w:hRule="exact" w:wrap="none" w:vAnchor="page" w:hAnchor="margin" w:x="28" w:y="5532"/>
        <w:rPr>
          <w:rStyle w:val="C5"/>
          <w:rtl w:val="0"/>
        </w:rPr>
      </w:pPr>
      <w:r>
        <w:rPr>
          <w:rStyle w:val="C5"/>
          <w:rtl w:val="0"/>
        </w:rPr>
        <w:t>Breite</w:t>
      </w:r>
    </w:p>
    <w:p>
      <w:pPr>
        <w:pStyle w:val="P3"/>
        <w:framePr w:w="3529" w:h="331" w:hRule="exact" w:wrap="none" w:vAnchor="page" w:hAnchor="margin" w:x="4363" w:y="5532"/>
        <w:rPr>
          <w:rStyle w:val="C5"/>
          <w:rtl w:val="0"/>
        </w:rPr>
      </w:pPr>
      <w:r>
        <w:rPr>
          <w:rStyle w:val="C5"/>
          <w:rtl w:val="0"/>
        </w:rPr>
        <w:t>483</w:t>
      </w:r>
    </w:p>
    <w:p>
      <w:pPr>
        <w:pStyle w:val="P3"/>
        <w:framePr w:w="1354" w:h="331" w:hRule="exact" w:wrap="none" w:vAnchor="page" w:hAnchor="margin" w:x="7948" w:y="5532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863"/>
        <w:rPr>
          <w:rStyle w:val="C5"/>
          <w:rtl w:val="0"/>
        </w:rPr>
      </w:pPr>
      <w:r>
        <w:rPr>
          <w:rStyle w:val="C5"/>
          <w:rtl w:val="0"/>
        </w:rPr>
        <w:t>Tiefe</w:t>
      </w:r>
    </w:p>
    <w:p>
      <w:pPr>
        <w:pStyle w:val="P3"/>
        <w:framePr w:w="3529" w:h="331" w:hRule="exact" w:wrap="none" w:vAnchor="page" w:hAnchor="margin" w:x="4363" w:y="5863"/>
        <w:rPr>
          <w:rStyle w:val="C5"/>
          <w:rtl w:val="0"/>
        </w:rPr>
      </w:pPr>
      <w:r>
        <w:rPr>
          <w:rStyle w:val="C5"/>
          <w:rtl w:val="0"/>
        </w:rPr>
        <w:t>115</w:t>
      </w:r>
    </w:p>
    <w:p>
      <w:pPr>
        <w:pStyle w:val="P3"/>
        <w:framePr w:w="1384" w:h="331" w:hRule="exact" w:wrap="none" w:vAnchor="page" w:hAnchor="margin" w:x="7948" w:y="586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195"/>
        <w:rPr>
          <w:rStyle w:val="C5"/>
          <w:rtl w:val="0"/>
        </w:rPr>
      </w:pPr>
      <w:r>
        <w:rPr>
          <w:rStyle w:val="C5"/>
          <w:rtl w:val="0"/>
        </w:rPr>
        <w:t>Höhe</w:t>
      </w:r>
    </w:p>
    <w:p>
      <w:pPr>
        <w:pStyle w:val="P3"/>
        <w:framePr w:w="3529" w:h="331" w:hRule="exact" w:wrap="none" w:vAnchor="page" w:hAnchor="margin" w:x="4363" w:y="6195"/>
        <w:rPr>
          <w:rStyle w:val="C5"/>
          <w:rtl w:val="0"/>
        </w:rPr>
      </w:pPr>
      <w:r>
        <w:rPr>
          <w:rStyle w:val="C5"/>
          <w:rtl w:val="0"/>
        </w:rPr>
        <w:t>44</w:t>
      </w:r>
    </w:p>
    <w:p>
      <w:pPr>
        <w:pStyle w:val="P3"/>
        <w:framePr w:w="1384" w:h="331" w:hRule="exact" w:wrap="none" w:vAnchor="page" w:hAnchor="margin" w:x="7948" w:y="619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526"/>
        <w:rPr>
          <w:rStyle w:val="C5"/>
          <w:rtl w:val="0"/>
        </w:rPr>
      </w:pPr>
      <w:r>
        <w:rPr>
          <w:rStyle w:val="C5"/>
          <w:rtl w:val="0"/>
        </w:rPr>
        <w:t>Gewicht</w:t>
      </w:r>
    </w:p>
    <w:p>
      <w:pPr>
        <w:pStyle w:val="P3"/>
        <w:framePr w:w="3529" w:h="331" w:hRule="exact" w:wrap="none" w:vAnchor="page" w:hAnchor="margin" w:x="4363" w:y="6526"/>
        <w:rPr>
          <w:rStyle w:val="C5"/>
          <w:rtl w:val="0"/>
        </w:rPr>
      </w:pPr>
      <w:r>
        <w:rPr>
          <w:rStyle w:val="C5"/>
          <w:rtl w:val="0"/>
        </w:rPr>
        <w:t>1,5</w:t>
      </w:r>
    </w:p>
    <w:p>
      <w:pPr>
        <w:pStyle w:val="P3"/>
        <w:framePr w:w="1384" w:h="331" w:hRule="exact" w:wrap="none" w:vAnchor="page" w:hAnchor="margin" w:x="7948" w:y="6526"/>
        <w:rPr>
          <w:rStyle w:val="C5"/>
          <w:rtl w:val="0"/>
        </w:rPr>
      </w:pPr>
      <w:r>
        <w:rPr>
          <w:rStyle w:val="C5"/>
          <w:rtl w:val="0"/>
        </w:rPr>
        <w:t>kg</w:t>
      </w:r>
    </w:p>
    <w:p>
      <w:pPr>
        <w:pStyle w:val="P3"/>
        <w:framePr w:w="4279" w:h="331" w:hRule="exact" w:wrap="none" w:vAnchor="page" w:hAnchor="margin" w:x="28" w:y="6857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857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85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393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393"/>
        <w:rPr>
          <w:rStyle w:val="C5"/>
          <w:rtl w:val="0"/>
        </w:rPr>
      </w:pPr>
      <w:r>
        <w:rPr>
          <w:rStyle w:val="C5"/>
          <w:rtl w:val="0"/>
        </w:rPr>
        <w:t>-15 bis 60</w:t>
      </w:r>
    </w:p>
    <w:p>
      <w:pPr>
        <w:pStyle w:val="P3"/>
        <w:framePr w:w="1384" w:h="331" w:hRule="exact" w:wrap="none" w:vAnchor="page" w:hAnchor="margin" w:x="7948" w:y="7393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8079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79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81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8681"/>
        <w:rPr>
          <w:rStyle w:val="C5"/>
          <w:rtl w:val="0"/>
        </w:rPr>
      </w:pPr>
      <w:r>
        <w:rPr>
          <w:rStyle w:val="C5"/>
          <w:rtl w:val="0"/>
        </w:rPr>
        <w:t>OmniFix Panel, 50-Port</w:t>
      </w:r>
    </w:p>
    <w:p>
      <w:pPr>
        <w:pStyle w:val="P3"/>
        <w:framePr w:w="3529" w:h="331" w:hRule="exact" w:wrap="none" w:vAnchor="page" w:hAnchor="margin" w:x="4363" w:y="9012"/>
        <w:rPr>
          <w:rStyle w:val="C5"/>
          <w:rtl w:val="0"/>
        </w:rPr>
      </w:pPr>
      <w:r>
        <w:rPr>
          <w:rStyle w:val="C5"/>
          <w:rtl w:val="0"/>
        </w:rPr>
        <w:t>1HE, Cat. 3</w:t>
      </w:r>
    </w:p>
    <w:p>
      <w:pPr>
        <w:pStyle w:val="P3"/>
        <w:framePr w:w="3529" w:h="331" w:hRule="exact" w:wrap="none" w:vAnchor="page" w:hAnchor="margin" w:x="4363" w:y="9343"/>
        <w:rPr>
          <w:rStyle w:val="C5"/>
          <w:rtl w:val="0"/>
        </w:rPr>
      </w:pPr>
      <w:r>
        <w:rPr>
          <w:rStyle w:val="C5"/>
          <w:rtl w:val="0"/>
        </w:rPr>
        <w:t>RAL7035</w:t>
      </w:r>
    </w:p>
    <w:p>
      <w:pPr>
        <w:pStyle w:val="P3"/>
        <w:framePr w:w="3529" w:h="331" w:hRule="exact" w:wrap="none" w:vAnchor="page" w:hAnchor="margin" w:x="4363" w:y="9674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0005"/>
        <w:rPr>
          <w:rStyle w:val="C5"/>
          <w:rtl w:val="0"/>
        </w:rPr>
      </w:pPr>
      <w:r>
        <w:rPr>
          <w:rStyle w:val="C5"/>
          <w:rtl w:val="0"/>
        </w:rPr>
        <w:t>t66833550</w:t>
      </w:r>
    </w:p>
    <w:p>
      <w:pPr>
        <w:pStyle w:val="P3"/>
        <w:framePr w:w="7864" w:h="316" w:hRule="exact" w:wrap="none" w:vAnchor="page" w:hAnchor="margin" w:x="28" w:y="10602"/>
        <w:rPr>
          <w:rStyle w:val="C5"/>
          <w:rtl w:val="0"/>
        </w:rPr>
      </w:pPr>
      <w:r>
        <w:rPr>
          <w:rStyle w:val="C5"/>
          <w:rtl w:val="0"/>
        </w:rPr>
        <w:t>Liefern, einbauen in Datenschrank, Wandgehäuse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