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7mm 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> </w:t>
      </w:r>
      <w:r>
        <w:rPr>
          <w:sz w:val="24"/>
        </w:rPr>
        <w:t>großen</w:t>
      </w:r>
      <w:r>
        <w:rPr>
          <w:spacing w:val="-7"/>
          <w:sz w:val="24"/>
        </w:rPr>
        <w:t> </w:t>
      </w:r>
      <w:r>
        <w:rPr>
          <w:sz w:val="24"/>
        </w:rPr>
        <w:t>Druckkräften,</w:t>
      </w:r>
      <w:r>
        <w:rPr>
          <w:spacing w:val="-15"/>
          <w:sz w:val="24"/>
        </w:rPr>
        <w:t> </w:t>
      </w:r>
      <w:r>
        <w:rPr>
          <w:sz w:val="24"/>
        </w:rPr>
        <w:t>Anwendung</w:t>
      </w:r>
      <w:r>
        <w:rPr>
          <w:spacing w:val="-7"/>
          <w:sz w:val="24"/>
        </w:rPr>
        <w:t> </w:t>
      </w:r>
      <w:r>
        <w:rPr>
          <w:sz w:val="24"/>
        </w:rPr>
        <w:t>für</w:t>
      </w:r>
      <w:r>
        <w:rPr>
          <w:spacing w:val="-7"/>
          <w:sz w:val="24"/>
        </w:rPr>
        <w:t> </w:t>
      </w:r>
      <w:r>
        <w:rPr>
          <w:sz w:val="24"/>
        </w:rPr>
        <w:t>direkt</w:t>
      </w:r>
      <w:r>
        <w:rPr>
          <w:spacing w:val="-7"/>
          <w:sz w:val="24"/>
        </w:rPr>
        <w:t> </w:t>
      </w:r>
      <w:r>
        <w:rPr>
          <w:sz w:val="24"/>
        </w:rPr>
        <w:t>vergrabene</w:t>
      </w:r>
      <w:r>
        <w:rPr>
          <w:spacing w:val="-7"/>
          <w:sz w:val="24"/>
        </w:rPr>
        <w:t> </w:t>
      </w:r>
      <w:r>
        <w:rPr>
          <w:sz w:val="24"/>
        </w:rPr>
        <w:t>und</w:t>
      </w:r>
      <w:r>
        <w:rPr>
          <w:spacing w:val="-7"/>
          <w:sz w:val="24"/>
        </w:rPr>
        <w:t> </w:t>
      </w:r>
      <w:r>
        <w:rPr>
          <w:sz w:val="24"/>
        </w:rPr>
        <w:t>oberirdische </w:t>
      </w:r>
      <w:r>
        <w:rPr>
          <w:spacing w:val="-2"/>
          <w:sz w:val="24"/>
        </w:rPr>
        <w:t>Installationen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ind w:left="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15,2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10"/>
        </w:rPr>
        <w:t>7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</w:pPr>
      <w:r>
        <w:rPr/>
        <w:br w:type="column"/>
      </w:r>
      <w:r>
        <w:rPr/>
        <w:t>4,0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41,2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5,4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Gehäuse: PC / Transparent;Ring /</w:t>
      </w:r>
    </w:p>
    <w:p>
      <w:pPr>
        <w:pStyle w:val="BodyText"/>
        <w:spacing w:line="225" w:lineRule="exact"/>
        <w:ind w:left="4363"/>
      </w:pPr>
      <w:r>
        <w:rPr/>
        <w:t>Entriegelung: </w:t>
      </w:r>
      <w:r>
        <w:rPr>
          <w:spacing w:val="-2"/>
        </w:rPr>
        <w:t>POM;Dichtung:</w:t>
      </w:r>
    </w:p>
    <w:p>
      <w:pPr>
        <w:pStyle w:val="BodyText"/>
        <w:ind w:left="4363"/>
      </w:pPr>
      <w:r>
        <w:rPr/>
        <w:t>NBR;Sperrklaue: </w:t>
      </w:r>
      <w:r>
        <w:rPr>
          <w:spacing w:val="-2"/>
        </w:rPr>
        <w:t>Edelstahl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</w:pPr>
      <w:r>
        <w:rPr>
          <w:spacing w:val="-5"/>
        </w:rPr>
        <w:t>20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28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  <w:tab w:pos="7948" w:val="left" w:leader="none"/>
        </w:tabs>
        <w:spacing w:before="78"/>
      </w:pPr>
      <w:r>
        <w:rPr>
          <w:spacing w:val="-2"/>
        </w:rPr>
        <w:t>Schutzgrad</w:t>
      </w:r>
      <w:r>
        <w:rPr/>
        <w:tab/>
      </w:r>
      <w:r>
        <w:rPr>
          <w:spacing w:val="-4"/>
        </w:rPr>
        <w:t>IP68</w:t>
      </w:r>
      <w:r>
        <w:rPr/>
        <w:tab/>
      </w:r>
      <w:r>
        <w:rPr>
          <w:spacing w:val="-5"/>
        </w:rPr>
        <w:t>IP</w:t>
      </w:r>
    </w:p>
    <w:p>
      <w:pPr>
        <w:pStyle w:val="BodyText"/>
        <w:tabs>
          <w:tab w:pos="4348" w:val="left" w:leader="none"/>
          <w:tab w:pos="7918" w:val="left" w:leader="none"/>
        </w:tabs>
        <w:spacing w:line="314" w:lineRule="auto" w:before="79"/>
        <w:ind w:right="844" w:firstLine="30"/>
      </w:pPr>
      <w:r>
        <w:rPr/>
        <w:t>weitere Normen</w:t>
        <w:tab/>
        <w:t>EN50411-2-8, EN50411-2-5 Temperaturbereich </w:t>
      </w:r>
      <w:r>
        <w:rPr>
          <w:spacing w:val="-2"/>
        </w:rPr>
        <w:t>Transport/Lagerung</w:t>
      </w:r>
      <w:r>
        <w:rPr/>
        <w:tab/>
        <w:t>-45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line="253" w:lineRule="exact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-10 bis </w:t>
      </w:r>
      <w:r>
        <w:rPr>
          <w:spacing w:val="-5"/>
        </w:rPr>
        <w:t>50</w:t>
      </w:r>
      <w:r>
        <w:rPr/>
        <w:tab/>
      </w:r>
      <w:r>
        <w:rPr>
          <w:spacing w:val="-5"/>
        </w:rPr>
        <w:t>°C</w:t>
      </w:r>
    </w:p>
    <w:p>
      <w:pPr>
        <w:pStyle w:val="BodyText"/>
        <w:ind w:left="0"/>
      </w:pPr>
    </w:p>
    <w:p>
      <w:pPr>
        <w:pStyle w:val="BodyText"/>
        <w:spacing w:before="86"/>
        <w:ind w:left="0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4408" w:val="left" w:leader="none"/>
        </w:tabs>
        <w:ind w:left="118"/>
      </w:pPr>
      <w:r>
        <w:rPr>
          <w:spacing w:val="-5"/>
        </w:rPr>
        <w:t>Typ</w:t>
      </w:r>
      <w:r>
        <w:rPr/>
        <w:tab/>
        <w:t>eku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408" w:right="1900"/>
      </w:pPr>
      <w:r>
        <w:rPr/>
        <w:t>Doppelsteckmuffe für 7/4 D1/D2</w:t>
      </w:r>
      <w:r>
        <w:rPr>
          <w:spacing w:val="-13"/>
        </w:rPr>
        <w:t> </w:t>
      </w:r>
      <w:r>
        <w:rPr/>
        <w:t>7mm;</w:t>
      </w:r>
      <w:r>
        <w:rPr>
          <w:spacing w:val="-13"/>
        </w:rPr>
        <w:t> </w:t>
      </w:r>
      <w:r>
        <w:rPr/>
        <w:t>A1/A2</w:t>
      </w:r>
      <w:r>
        <w:rPr>
          <w:spacing w:val="-13"/>
        </w:rPr>
        <w:t> </w:t>
      </w:r>
      <w:r>
        <w:rPr/>
        <w:t>15,2mm B 4,0mm; L 41,2mm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2025-11-06T06:23:00Z</dcterms:created>
  <dcterms:modified xsi:type="dcterms:W3CDTF">2025-11-06T06:23:00Z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