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5mm Indoor-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68" w:firstLine="0"/>
        <w:jc w:val="left"/>
        <w:rPr>
          <w:sz w:val="24"/>
        </w:rPr>
      </w:pPr>
      <w:r>
        <w:rPr>
          <w:sz w:val="24"/>
        </w:rPr>
        <w:t>Widersteht großen Druckkräften, Anwendung für Installationen in Gebäuden 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LSZH-Kunststoff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  <w:ind w:left="28"/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13,5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  <w:ind w:left="28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10"/>
        </w:rPr>
        <w:t>5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  <w:ind w:left="28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  <w:ind w:left="28"/>
      </w:pPr>
      <w:r>
        <w:rPr/>
        <w:br w:type="column"/>
      </w:r>
      <w:r>
        <w:rPr/>
        <w:t>3,5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35,8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3,6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Ring / Entriegelung: POM;Dichtung:</w:t>
      </w:r>
    </w:p>
    <w:p>
      <w:pPr>
        <w:pStyle w:val="BodyText"/>
        <w:spacing w:line="225" w:lineRule="exact"/>
        <w:ind w:left="4363"/>
      </w:pPr>
      <w:r>
        <w:rPr/>
        <w:t>NBR;Sperrklaue: </w:t>
      </w:r>
      <w:r>
        <w:rPr>
          <w:spacing w:val="-2"/>
        </w:rPr>
        <w:t>Edelstahl;Gehäuse:</w:t>
      </w:r>
    </w:p>
    <w:p>
      <w:pPr>
        <w:pStyle w:val="BodyText"/>
        <w:ind w:left="4363"/>
      </w:pPr>
      <w:r>
        <w:rPr/>
        <w:t>Transparenter</w:t>
      </w:r>
      <w:r>
        <w:rPr>
          <w:spacing w:val="-8"/>
        </w:rPr>
        <w:t> </w:t>
      </w:r>
      <w:r>
        <w:rPr/>
        <w:t>LSZH-</w:t>
      </w:r>
      <w:r>
        <w:rPr>
          <w:spacing w:val="-2"/>
        </w:rPr>
        <w:t>Kunststoff</w:t>
      </w:r>
    </w:p>
    <w:p>
      <w:pPr>
        <w:pStyle w:val="BodyText"/>
        <w:tabs>
          <w:tab w:pos="4378" w:val="left" w:leader="none"/>
          <w:tab w:pos="7978" w:val="left" w:leader="none"/>
        </w:tabs>
        <w:spacing w:before="59"/>
        <w:ind w:left="8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408" w:val="left" w:leader="none"/>
        </w:tabs>
        <w:spacing w:before="78"/>
        <w:ind w:left="8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</w:tabs>
        <w:spacing w:line="213" w:lineRule="auto" w:before="69"/>
        <w:ind w:left="4348" w:right="1249" w:hanging="4290"/>
      </w:pPr>
      <w:r>
        <w:rPr>
          <w:position w:val="-2"/>
        </w:rPr>
        <w:t>weitere Normen</w:t>
        <w:tab/>
      </w:r>
      <w:r>
        <w:rPr>
          <w:spacing w:val="-2"/>
        </w:rPr>
        <w:t>EN50411-2-8,</w:t>
      </w:r>
      <w:r>
        <w:rPr>
          <w:spacing w:val="-5"/>
        </w:rPr>
        <w:t> </w:t>
      </w:r>
      <w:r>
        <w:rPr>
          <w:spacing w:val="-2"/>
        </w:rPr>
        <w:t>EN50411-2-5,</w:t>
      </w:r>
      <w:r>
        <w:rPr>
          <w:spacing w:val="-5"/>
        </w:rPr>
        <w:t> </w:t>
      </w:r>
      <w:r>
        <w:rPr>
          <w:spacing w:val="-2"/>
        </w:rPr>
        <w:t>UL94</w:t>
      </w:r>
      <w:r>
        <w:rPr>
          <w:spacing w:val="-9"/>
        </w:rPr>
        <w:t> </w:t>
      </w:r>
      <w:r>
        <w:rPr>
          <w:spacing w:val="-2"/>
        </w:rPr>
        <w:t>V- </w:t>
      </w:r>
      <w:r>
        <w:rPr>
          <w:spacing w:val="-10"/>
        </w:rPr>
        <w:t>0</w:t>
      </w:r>
    </w:p>
    <w:p>
      <w:pPr>
        <w:pStyle w:val="BodyText"/>
        <w:tabs>
          <w:tab w:pos="4348" w:val="left" w:leader="none"/>
          <w:tab w:pos="7918" w:val="left" w:leader="none"/>
        </w:tabs>
        <w:spacing w:before="65"/>
        <w:ind w:left="28"/>
      </w:pPr>
      <w:r>
        <w:rPr/>
        <w:t>Temperaturbereich </w:t>
      </w:r>
      <w:r>
        <w:rPr>
          <w:spacing w:val="-2"/>
        </w:rPr>
        <w:t>Transport/Lagerung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before="78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2"/>
      </w:pPr>
    </w:p>
    <w:p>
      <w:pPr>
        <w:pStyle w:val="BodyText"/>
        <w:tabs>
          <w:tab w:pos="4408" w:val="left" w:leader="none"/>
        </w:tabs>
        <w:spacing w:before="1"/>
        <w:ind w:left="118"/>
      </w:pPr>
      <w:r>
        <w:rPr>
          <w:spacing w:val="-5"/>
        </w:rPr>
        <w:t>Typ</w:t>
      </w:r>
      <w:r>
        <w:rPr/>
        <w:tab/>
        <w:t>eku Indoor Mikrorohr </w:t>
      </w:r>
      <w:r>
        <w:rPr>
          <w:spacing w:val="-2"/>
        </w:rPr>
        <w:t>Zubehör</w:t>
      </w:r>
    </w:p>
    <w:p>
      <w:pPr>
        <w:pStyle w:val="BodyText"/>
        <w:spacing w:before="78"/>
        <w:ind w:left="4408"/>
      </w:pPr>
      <w:r>
        <w:rPr/>
        <w:t>Doppelsteckmuffe für </w:t>
      </w:r>
      <w:r>
        <w:rPr>
          <w:spacing w:val="-5"/>
        </w:rPr>
        <w:t>5/4</w:t>
      </w:r>
    </w:p>
    <w:p>
      <w:pPr>
        <w:pStyle w:val="BodyText"/>
        <w:spacing w:line="314" w:lineRule="auto" w:before="78"/>
        <w:ind w:left="4408" w:right="1920"/>
      </w:pPr>
      <w:r>
        <w:rPr/>
        <w:t>D1</w:t>
      </w:r>
      <w:r>
        <w:rPr>
          <w:spacing w:val="-10"/>
        </w:rPr>
        <w:t> </w:t>
      </w:r>
      <w:r>
        <w:rPr/>
        <w:t>5mm;A1</w:t>
      </w:r>
      <w:r>
        <w:rPr>
          <w:spacing w:val="-10"/>
        </w:rPr>
        <w:t> </w:t>
      </w:r>
      <w:r>
        <w:rPr/>
        <w:t>13,5mm</w:t>
      </w:r>
      <w:r>
        <w:rPr>
          <w:spacing w:val="-10"/>
        </w:rPr>
        <w:t> </w:t>
      </w:r>
      <w:r>
        <w:rPr/>
        <w:t>B</w:t>
      </w:r>
      <w:r>
        <w:rPr>
          <w:spacing w:val="-10"/>
        </w:rPr>
        <w:t> </w:t>
      </w:r>
      <w:r>
        <w:rPr/>
        <w:t>4mm L 35,8mm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2025-11-05T15:15:41Z</dcterms:created>
  <dcterms:modified xsi:type="dcterms:W3CDTF">2025-11-05T15:15:41Z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