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0C14A0B" Type="http://schemas.openxmlformats.org/officeDocument/2006/relationships/officeDocument" Target="/word/document.xml" /><Relationship Id="coreR20C14A0B" Type="http://schemas.openxmlformats.org/package/2006/relationships/metadata/core-properties" Target="/docProps/core.xml" /><Relationship Id="customR20C14A0B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LWL-Inline Muffe mit Erddurchführung</w:t>
      </w:r>
    </w:p>
    <w:p>
      <w:pPr>
        <w:pStyle w:val="P2"/>
        <w:framePr w:w="9304" w:h="279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Schützt Spleiße an LWL-Verbindungs-, Abzweig- und Aufteilungskabeln.</w:t>
        <w:br w:type="textWrapping"/>
        <w:t>Bietet Kabelabfangung und Raum zum Ablegen der Bündeladerüberlängen.</w:t>
        <w:br w:type="textWrapping"/>
        <w:t>Kann auf allen gebräuchlichen Kabelmänteln montiert werden.</w:t>
        <w:br w:type="textWrapping"/>
        <w:t>Geeignet zum Verbinden von Verteilerkabeln mit niedriger bis mittlerer Faserzahl.</w:t>
        <w:br w:type="textWrapping"/>
        <w:t>Ohne spezielle Werkzeuge zu montieren.</w:t>
        <w:br w:type="textWrapping"/>
        <w:t>Eignet sich für den Einsatz im Erdreich, in Schächten und in Luftkabelstrecken.</w:t>
        <w:br w:type="textWrapping"/>
        <w:t>Ermöglicht Zugriff auf jede einzelne Spleißkassette.</w:t>
        <w:br w:type="textWrapping"/>
        <w:t>Bietet Platz für bis zu 60 Spleißverbindungen.</w:t>
        <w:br w:type="textWrapping"/>
        <w:t>Mit Erddurchführung.</w:t>
        <w:br w:type="textWrapping"/>
        <w:t>Wiederverwendbare Silikondichtung.</w:t>
      </w:r>
    </w:p>
    <w:p>
      <w:pPr>
        <w:pStyle w:val="P3"/>
        <w:framePr w:w="4264" w:h="331" w:hRule="exact" w:wrap="none" w:vAnchor="page" w:hAnchor="margin" w:x="28" w:y="5278"/>
        <w:rPr>
          <w:rStyle w:val="C6"/>
          <w:rtl w:val="0"/>
        </w:rPr>
      </w:pPr>
      <w:r>
        <w:rPr>
          <w:rStyle w:val="C6"/>
          <w:rtl w:val="0"/>
        </w:rPr>
        <w:t>Material</w:t>
      </w:r>
    </w:p>
    <w:p>
      <w:pPr>
        <w:pStyle w:val="P3"/>
        <w:framePr w:w="3529" w:h="331" w:hRule="exact" w:wrap="none" w:vAnchor="page" w:hAnchor="margin" w:x="4348" w:y="5278"/>
        <w:rPr>
          <w:rStyle w:val="C6"/>
          <w:rtl w:val="0"/>
        </w:rPr>
      </w:pPr>
      <w:r>
        <w:rPr>
          <w:rStyle w:val="C6"/>
          <w:rtl w:val="0"/>
        </w:rPr>
        <w:t>Kunststoff</w:t>
      </w:r>
    </w:p>
    <w:p>
      <w:pPr>
        <w:pStyle w:val="P3"/>
        <w:framePr w:w="1369" w:h="331" w:hRule="exact" w:wrap="none" w:vAnchor="page" w:hAnchor="margin" w:x="7933" w:y="5278"/>
        <w:rPr>
          <w:rStyle w:val="C6"/>
          <w:rtl w:val="0"/>
        </w:rPr>
      </w:pPr>
    </w:p>
    <w:p>
      <w:pPr>
        <w:pStyle w:val="P3"/>
        <w:framePr w:w="4264" w:h="331" w:hRule="exact" w:wrap="none" w:vAnchor="page" w:hAnchor="margin" w:x="28" w:y="5609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48" w:y="5609"/>
        <w:rPr>
          <w:rStyle w:val="C6"/>
          <w:rtl w:val="0"/>
        </w:rPr>
      </w:pPr>
      <w:r>
        <w:rPr>
          <w:rStyle w:val="C6"/>
          <w:rtl w:val="0"/>
        </w:rPr>
        <w:t>160</w:t>
      </w:r>
    </w:p>
    <w:p>
      <w:pPr>
        <w:pStyle w:val="P3"/>
        <w:framePr w:w="1369" w:h="331" w:hRule="exact" w:wrap="none" w:vAnchor="page" w:hAnchor="margin" w:x="7933" w:y="560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594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48" w:y="5940"/>
        <w:rPr>
          <w:rStyle w:val="C6"/>
          <w:rtl w:val="0"/>
        </w:rPr>
      </w:pPr>
      <w:r>
        <w:rPr>
          <w:rStyle w:val="C6"/>
          <w:rtl w:val="0"/>
        </w:rPr>
        <w:t>118</w:t>
      </w:r>
    </w:p>
    <w:p>
      <w:pPr>
        <w:pStyle w:val="P3"/>
        <w:framePr w:w="1369" w:h="331" w:hRule="exact" w:wrap="none" w:vAnchor="page" w:hAnchor="margin" w:x="7933" w:y="594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64" w:h="331" w:hRule="exact" w:wrap="none" w:vAnchor="page" w:hAnchor="margin" w:x="28" w:y="6272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48" w:y="6272"/>
        <w:rPr>
          <w:rStyle w:val="C6"/>
          <w:rtl w:val="0"/>
        </w:rPr>
      </w:pPr>
      <w:r>
        <w:rPr>
          <w:rStyle w:val="C6"/>
          <w:rtl w:val="0"/>
        </w:rPr>
        <w:t>378</w:t>
      </w:r>
    </w:p>
    <w:p>
      <w:pPr>
        <w:pStyle w:val="P3"/>
        <w:framePr w:w="1369" w:h="331" w:hRule="exact" w:wrap="none" w:vAnchor="page" w:hAnchor="margin" w:x="7933" w:y="6272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49" w:h="331" w:hRule="exact" w:wrap="none" w:vAnchor="page" w:hAnchor="margin" w:x="28" w:y="6603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33" w:y="6603"/>
        <w:rPr>
          <w:rStyle w:val="C6"/>
          <w:rtl w:val="0"/>
        </w:rPr>
      </w:pPr>
      <w:r>
        <w:rPr>
          <w:rStyle w:val="C6"/>
          <w:rtl w:val="0"/>
        </w:rPr>
        <w:t>2,8</w:t>
      </w:r>
    </w:p>
    <w:p>
      <w:pPr>
        <w:pStyle w:val="P3"/>
        <w:framePr w:w="1384" w:h="331" w:hRule="exact" w:wrap="none" w:vAnchor="page" w:hAnchor="margin" w:x="7918" w:y="6603"/>
        <w:rPr>
          <w:rStyle w:val="C6"/>
          <w:rtl w:val="0"/>
        </w:rPr>
      </w:pPr>
      <w:r>
        <w:rPr>
          <w:rStyle w:val="C6"/>
          <w:rtl w:val="0"/>
        </w:rPr>
        <w:t>kg</w:t>
      </w:r>
    </w:p>
    <w:p>
      <w:pPr>
        <w:pStyle w:val="P3"/>
        <w:framePr w:w="4264" w:h="331" w:hRule="exact" w:wrap="none" w:vAnchor="page" w:hAnchor="margin" w:x="28" w:y="6934"/>
        <w:rPr>
          <w:rStyle w:val="C6"/>
          <w:rtl w:val="0"/>
        </w:rPr>
      </w:pPr>
      <w:r>
        <w:rPr>
          <w:rStyle w:val="C6"/>
          <w:rtl w:val="0"/>
        </w:rPr>
        <w:t>Schutzgrad</w:t>
      </w:r>
    </w:p>
    <w:p>
      <w:pPr>
        <w:pStyle w:val="P3"/>
        <w:framePr w:w="3544" w:h="331" w:hRule="exact" w:wrap="none" w:vAnchor="page" w:hAnchor="margin" w:x="4348" w:y="6934"/>
        <w:rPr>
          <w:rStyle w:val="C6"/>
          <w:rtl w:val="0"/>
        </w:rPr>
      </w:pPr>
      <w:r>
        <w:rPr>
          <w:rStyle w:val="C6"/>
          <w:rtl w:val="0"/>
        </w:rPr>
        <w:t>IP68</w:t>
      </w:r>
    </w:p>
    <w:p>
      <w:pPr>
        <w:pStyle w:val="P3"/>
        <w:framePr w:w="4249" w:h="331" w:hRule="exact" w:wrap="none" w:vAnchor="page" w:hAnchor="margin" w:x="28" w:y="7265"/>
        <w:rPr>
          <w:rStyle w:val="C6"/>
          <w:rtl w:val="0"/>
        </w:rPr>
      </w:pPr>
      <w:r>
        <w:rPr>
          <w:rStyle w:val="C6"/>
          <w:rtl w:val="0"/>
        </w:rPr>
        <w:t>Anzahl runder Öffnungen</w:t>
      </w:r>
    </w:p>
    <w:p>
      <w:pPr>
        <w:pStyle w:val="P3"/>
        <w:framePr w:w="3544" w:h="331" w:hRule="exact" w:wrap="none" w:vAnchor="page" w:hAnchor="margin" w:x="4333" w:y="7265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4249" w:h="331" w:hRule="exact" w:wrap="none" w:vAnchor="page" w:hAnchor="margin" w:x="28" w:y="7596"/>
        <w:rPr>
          <w:rStyle w:val="C6"/>
          <w:rtl w:val="0"/>
        </w:rPr>
      </w:pPr>
      <w:r>
        <w:rPr>
          <w:rStyle w:val="C6"/>
          <w:rtl w:val="0"/>
        </w:rPr>
        <w:t>Durchmesser Hauptkabel (Max)</w:t>
      </w:r>
    </w:p>
    <w:p>
      <w:pPr>
        <w:pStyle w:val="P3"/>
        <w:framePr w:w="3529" w:h="331" w:hRule="exact" w:wrap="none" w:vAnchor="page" w:hAnchor="margin" w:x="4333" w:y="7596"/>
        <w:rPr>
          <w:rStyle w:val="C6"/>
          <w:rtl w:val="0"/>
        </w:rPr>
      </w:pPr>
      <w:r>
        <w:rPr>
          <w:rStyle w:val="C6"/>
          <w:rtl w:val="0"/>
        </w:rPr>
        <w:t>21</w:t>
      </w:r>
    </w:p>
    <w:p>
      <w:pPr>
        <w:pStyle w:val="P3"/>
        <w:framePr w:w="1384" w:h="331" w:hRule="exact" w:wrap="none" w:vAnchor="page" w:hAnchor="margin" w:x="7918" w:y="759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49" w:h="331" w:hRule="exact" w:wrap="none" w:vAnchor="page" w:hAnchor="margin" w:x="28" w:y="7928"/>
        <w:rPr>
          <w:rStyle w:val="C6"/>
          <w:rtl w:val="0"/>
        </w:rPr>
      </w:pPr>
      <w:r>
        <w:rPr>
          <w:rStyle w:val="C6"/>
          <w:rtl w:val="0"/>
        </w:rPr>
        <w:t>Länge der Bündeladern (geschnitten)</w:t>
      </w:r>
    </w:p>
    <w:p>
      <w:pPr>
        <w:pStyle w:val="P3"/>
        <w:framePr w:w="3529" w:h="331" w:hRule="exact" w:wrap="none" w:vAnchor="page" w:hAnchor="margin" w:x="4333" w:y="7928"/>
        <w:rPr>
          <w:rStyle w:val="C6"/>
          <w:rtl w:val="0"/>
        </w:rPr>
      </w:pPr>
      <w:r>
        <w:rPr>
          <w:rStyle w:val="C6"/>
          <w:rtl w:val="0"/>
        </w:rPr>
        <w:t>1930</w:t>
      </w:r>
    </w:p>
    <w:p>
      <w:pPr>
        <w:pStyle w:val="P3"/>
        <w:framePr w:w="1384" w:h="331" w:hRule="exact" w:wrap="none" w:vAnchor="page" w:hAnchor="margin" w:x="7918" w:y="792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49" w:h="331" w:hRule="exact" w:wrap="none" w:vAnchor="page" w:hAnchor="margin" w:x="28" w:y="8259"/>
        <w:rPr>
          <w:rStyle w:val="C6"/>
          <w:rtl w:val="0"/>
        </w:rPr>
      </w:pPr>
      <w:r>
        <w:rPr>
          <w:rStyle w:val="C6"/>
          <w:rtl w:val="0"/>
        </w:rPr>
        <w:t>Länge der Bündeladern (ungeschnitten)</w:t>
      </w:r>
    </w:p>
    <w:p>
      <w:pPr>
        <w:pStyle w:val="P3"/>
        <w:framePr w:w="3529" w:h="331" w:hRule="exact" w:wrap="none" w:vAnchor="page" w:hAnchor="margin" w:x="4333" w:y="8259"/>
        <w:rPr>
          <w:rStyle w:val="C6"/>
          <w:rtl w:val="0"/>
        </w:rPr>
      </w:pPr>
      <w:r>
        <w:rPr>
          <w:rStyle w:val="C6"/>
          <w:rtl w:val="0"/>
        </w:rPr>
        <w:t>2300</w:t>
      </w:r>
    </w:p>
    <w:p>
      <w:pPr>
        <w:pStyle w:val="P3"/>
        <w:framePr w:w="1384" w:h="331" w:hRule="exact" w:wrap="none" w:vAnchor="page" w:hAnchor="margin" w:x="7918" w:y="825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34" w:h="331" w:hRule="exact" w:wrap="none" w:vAnchor="page" w:hAnchor="margin" w:x="28" w:y="8590"/>
        <w:rPr>
          <w:rStyle w:val="C6"/>
          <w:rtl w:val="0"/>
        </w:rPr>
      </w:pPr>
      <w:r>
        <w:rPr>
          <w:rStyle w:val="C6"/>
          <w:rtl w:val="0"/>
        </w:rPr>
        <w:t>max. Anzahl Spleißkassetten Standard-Kassette</w:t>
      </w:r>
    </w:p>
    <w:p>
      <w:pPr>
        <w:pStyle w:val="P3"/>
        <w:framePr w:w="3499" w:h="331" w:hRule="exact" w:wrap="none" w:vAnchor="page" w:hAnchor="margin" w:x="4348" w:y="8590"/>
        <w:rPr>
          <w:rStyle w:val="C6"/>
          <w:rtl w:val="0"/>
        </w:rPr>
      </w:pPr>
      <w:r>
        <w:rPr>
          <w:rStyle w:val="C6"/>
          <w:rtl w:val="0"/>
        </w:rPr>
        <w:t>5</w:t>
      </w:r>
    </w:p>
    <w:p>
      <w:pPr>
        <w:pStyle w:val="P3"/>
        <w:framePr w:w="4234" w:h="536" w:hRule="exact" w:wrap="none" w:vAnchor="page" w:hAnchor="margin" w:x="28" w:y="8921"/>
        <w:rPr>
          <w:rStyle w:val="C6"/>
          <w:rtl w:val="0"/>
        </w:rPr>
      </w:pPr>
      <w:r>
        <w:rPr>
          <w:rStyle w:val="C6"/>
          <w:rtl w:val="0"/>
        </w:rPr>
        <w:t>max. Anzahl Gesamt-Spleißkapazität (Crimp) bei Verwendung Standard-Kassette</w:t>
      </w:r>
    </w:p>
    <w:p>
      <w:pPr>
        <w:pStyle w:val="P3"/>
        <w:framePr w:w="3469" w:h="331" w:hRule="exact" w:wrap="none" w:vAnchor="page" w:hAnchor="margin" w:x="4378" w:y="8921"/>
        <w:rPr>
          <w:rStyle w:val="C6"/>
          <w:rtl w:val="0"/>
        </w:rPr>
      </w:pPr>
      <w:r>
        <w:rPr>
          <w:rStyle w:val="C6"/>
          <w:rtl w:val="0"/>
        </w:rPr>
        <w:t>60</w:t>
      </w:r>
    </w:p>
    <w:p>
      <w:pPr>
        <w:pStyle w:val="P3"/>
        <w:framePr w:w="4294" w:h="316" w:hRule="exact" w:wrap="none" w:vAnchor="page" w:hAnchor="margin" w:x="28" w:y="10492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499" w:h="316" w:hRule="exact" w:wrap="none" w:vAnchor="page" w:hAnchor="margin" w:x="4378" w:y="10492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34" w:h="331" w:hRule="exact" w:wrap="none" w:vAnchor="page" w:hAnchor="margin" w:x="28" w:y="11063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59" w:h="331" w:hRule="exact" w:wrap="none" w:vAnchor="page" w:hAnchor="margin" w:x="4318" w:y="11063"/>
        <w:rPr>
          <w:rStyle w:val="C6"/>
          <w:rtl w:val="0"/>
        </w:rPr>
      </w:pPr>
      <w:r>
        <w:rPr>
          <w:rStyle w:val="C6"/>
          <w:rtl w:val="0"/>
        </w:rPr>
        <w:t>LWL-Muffe, UCAO 4-9, mit</w:t>
      </w:r>
    </w:p>
    <w:p>
      <w:pPr>
        <w:pStyle w:val="P3"/>
        <w:framePr w:w="3529" w:h="331" w:hRule="exact" w:wrap="none" w:vAnchor="page" w:hAnchor="margin" w:x="4318" w:y="11394"/>
        <w:rPr>
          <w:rStyle w:val="C6"/>
          <w:rtl w:val="0"/>
        </w:rPr>
      </w:pPr>
      <w:r>
        <w:rPr>
          <w:rStyle w:val="C6"/>
          <w:rtl w:val="0"/>
        </w:rPr>
        <w:t>Erddurchführung ohne Stopfb.</w:t>
      </w:r>
    </w:p>
    <w:p>
      <w:pPr>
        <w:pStyle w:val="P3"/>
        <w:framePr w:w="3529" w:h="331" w:hRule="exact" w:wrap="none" w:vAnchor="page" w:hAnchor="margin" w:x="4318" w:y="1172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18" w:y="1205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18" w:y="12388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12970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