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Keystone Modultragrahmen "UAE" für E-Stone HighSpeed, </w:t>
      </w:r>
      <w:r>
        <w:rPr>
          <w:spacing w:val="-4"/>
        </w:rPr>
        <w:t>leer</w:t>
      </w:r>
    </w:p>
    <w:p>
      <w:pPr>
        <w:pStyle w:val="BodyText"/>
        <w:spacing w:before="38"/>
        <w:ind w:left="388"/>
      </w:pPr>
      <w:r>
        <w:rPr/>
        <w:t>Für Montage im Kabelkanal, UP</w:t>
      </w:r>
      <w:r>
        <w:rPr>
          <w:spacing w:val="-9"/>
        </w:rPr>
        <w:t> </w:t>
      </w:r>
      <w:r>
        <w:rPr/>
        <w:t>oder zur</w:t>
      </w:r>
      <w:r>
        <w:rPr>
          <w:spacing w:val="-14"/>
        </w:rPr>
        <w:t> </w:t>
      </w:r>
      <w:r>
        <w:rPr>
          <w:spacing w:val="-2"/>
        </w:rPr>
        <w:t>Aufputzmontage.</w:t>
      </w:r>
    </w:p>
    <w:p>
      <w:pPr>
        <w:pStyle w:val="BodyText"/>
        <w:ind w:left="388"/>
      </w:pPr>
      <w:r>
        <w:rPr/>
        <w:t>Durch</w:t>
      </w:r>
      <w:r>
        <w:rPr>
          <w:spacing w:val="-6"/>
        </w:rPr>
        <w:t> </w:t>
      </w:r>
      <w:r>
        <w:rPr/>
        <w:t>das</w:t>
      </w:r>
      <w:r>
        <w:rPr>
          <w:spacing w:val="-11"/>
        </w:rPr>
        <w:t> </w:t>
      </w:r>
      <w:r>
        <w:rPr/>
        <w:t>Wegbrechen</w:t>
      </w:r>
      <w:r>
        <w:rPr>
          <w:spacing w:val="-6"/>
        </w:rPr>
        <w:t> </w:t>
      </w:r>
      <w:r>
        <w:rPr/>
        <w:t>von</w:t>
      </w:r>
      <w:r>
        <w:rPr>
          <w:spacing w:val="-6"/>
        </w:rPr>
        <w:t> </w:t>
      </w:r>
      <w:r>
        <w:rPr/>
        <w:t>zwei</w:t>
      </w:r>
      <w:r>
        <w:rPr>
          <w:spacing w:val="-6"/>
        </w:rPr>
        <w:t> </w:t>
      </w:r>
      <w:r>
        <w:rPr/>
        <w:t>Montagelaschen</w:t>
      </w:r>
      <w:r>
        <w:rPr>
          <w:spacing w:val="-6"/>
        </w:rPr>
        <w:t> </w:t>
      </w:r>
      <w:r>
        <w:rPr/>
        <w:t>ist</w:t>
      </w:r>
      <w:r>
        <w:rPr>
          <w:spacing w:val="-6"/>
        </w:rPr>
        <w:t> </w:t>
      </w:r>
      <w:r>
        <w:rPr/>
        <w:t>auch</w:t>
      </w:r>
      <w:r>
        <w:rPr>
          <w:spacing w:val="-6"/>
        </w:rPr>
        <w:t> </w:t>
      </w:r>
      <w:r>
        <w:rPr/>
        <w:t>eine</w:t>
      </w:r>
      <w:r>
        <w:rPr>
          <w:spacing w:val="-6"/>
        </w:rPr>
        <w:t> </w:t>
      </w:r>
      <w:r>
        <w:rPr/>
        <w:t>Bodentankmontage</w:t>
      </w:r>
      <w:r>
        <w:rPr>
          <w:spacing w:val="-6"/>
        </w:rPr>
        <w:t> </w:t>
      </w:r>
      <w:r>
        <w:rPr/>
        <w:t>möglich. Zur Aufnahme von einem Keystone-Modul der Serie E-Stone HighSpeed.</w:t>
      </w:r>
    </w:p>
    <w:p>
      <w:pPr>
        <w:pStyle w:val="BodyText"/>
        <w:ind w:left="388"/>
      </w:pPr>
      <w:r>
        <w:rPr/>
        <w:t>Kann</w:t>
      </w:r>
      <w:r>
        <w:rPr>
          <w:spacing w:val="-9"/>
        </w:rPr>
        <w:t> </w:t>
      </w:r>
      <w:r>
        <w:rPr/>
        <w:t>mit</w:t>
      </w:r>
      <w:r>
        <w:rPr>
          <w:spacing w:val="-6"/>
        </w:rPr>
        <w:t> </w:t>
      </w:r>
      <w:r>
        <w:rPr/>
        <w:t>UAE-Zentralplatten</w:t>
      </w:r>
      <w:r>
        <w:rPr>
          <w:spacing w:val="-6"/>
        </w:rPr>
        <w:t> </w:t>
      </w:r>
      <w:r>
        <w:rPr/>
        <w:t>und</w:t>
      </w:r>
      <w:r>
        <w:rPr>
          <w:spacing w:val="-15"/>
        </w:rPr>
        <w:t> </w:t>
      </w:r>
      <w:r>
        <w:rPr/>
        <w:t>Abdeckrahmen</w:t>
      </w:r>
      <w:r>
        <w:rPr>
          <w:spacing w:val="-6"/>
        </w:rPr>
        <w:t> </w:t>
      </w:r>
      <w:r>
        <w:rPr/>
        <w:t>von</w:t>
      </w:r>
      <w:r>
        <w:rPr>
          <w:spacing w:val="-6"/>
        </w:rPr>
        <w:t> </w:t>
      </w:r>
      <w:r>
        <w:rPr/>
        <w:t>diversen</w:t>
      </w:r>
      <w:r>
        <w:rPr>
          <w:spacing w:val="-6"/>
        </w:rPr>
        <w:t> </w:t>
      </w:r>
      <w:r>
        <w:rPr/>
        <w:t>Schalterprogrammherstellern kombiniert werden.</w:t>
      </w:r>
    </w:p>
    <w:p>
      <w:pPr>
        <w:pStyle w:val="BodyText"/>
        <w:ind w:left="388"/>
      </w:pPr>
      <w:r>
        <w:rPr/>
        <w:t>Schrägauslass, </w:t>
      </w:r>
      <w:r>
        <w:rPr>
          <w:spacing w:val="-2"/>
        </w:rPr>
        <w:t>Beschriftungsfeld.</w:t>
      </w:r>
    </w:p>
    <w:p>
      <w:pPr>
        <w:pStyle w:val="BodyText"/>
        <w:spacing w:before="12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6"/>
        <w:gridCol w:w="4348"/>
        <w:gridCol w:w="940"/>
      </w:tblGrid>
      <w:tr>
        <w:trPr>
          <w:trHeight w:val="287" w:hRule="atLeast"/>
        </w:trPr>
        <w:tc>
          <w:tcPr>
            <w:tcW w:w="3076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Ausführung</w:t>
            </w:r>
          </w:p>
        </w:tc>
        <w:tc>
          <w:tcPr>
            <w:tcW w:w="4348" w:type="dxa"/>
          </w:tcPr>
          <w:p>
            <w:pPr>
              <w:pStyle w:val="TableParagraph"/>
              <w:spacing w:line="244" w:lineRule="exact" w:before="0"/>
              <w:ind w:left="1308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pacing w:val="-4"/>
                <w:sz w:val="22"/>
              </w:rPr>
              <w:t>fach</w:t>
            </w:r>
          </w:p>
        </w:tc>
        <w:tc>
          <w:tcPr>
            <w:tcW w:w="940" w:type="dxa"/>
            <w:vMerge w:val="restart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Farbe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4"/>
                <w:sz w:val="22"/>
              </w:rPr>
              <w:t>weiß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0" w:hRule="atLeast"/>
        </w:trPr>
        <w:tc>
          <w:tcPr>
            <w:tcW w:w="3076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Materialien</w:t>
            </w:r>
          </w:p>
        </w:tc>
        <w:tc>
          <w:tcPr>
            <w:tcW w:w="4348" w:type="dxa"/>
          </w:tcPr>
          <w:p>
            <w:pPr>
              <w:pStyle w:val="TableParagraph"/>
              <w:spacing w:before="20"/>
              <w:ind w:left="1308"/>
              <w:rPr>
                <w:sz w:val="22"/>
              </w:rPr>
            </w:pPr>
            <w:r>
              <w:rPr>
                <w:spacing w:val="-2"/>
                <w:sz w:val="22"/>
              </w:rPr>
              <w:t>Tragrahmen: </w:t>
            </w:r>
            <w:r>
              <w:rPr>
                <w:spacing w:val="-2"/>
                <w:sz w:val="22"/>
              </w:rPr>
              <w:t>Zinkdruckguss </w:t>
            </w:r>
            <w:r>
              <w:rPr>
                <w:sz w:val="22"/>
              </w:rPr>
              <w:t>Zentralplatte: Kunststoff</w:t>
            </w:r>
          </w:p>
        </w:tc>
        <w:tc>
          <w:tcPr>
            <w:tcW w:w="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3076" w:type="dxa"/>
          </w:tcPr>
          <w:p>
            <w:pPr>
              <w:pStyle w:val="TableParagraph"/>
              <w:spacing w:before="24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348" w:type="dxa"/>
          </w:tcPr>
          <w:p>
            <w:pPr>
              <w:pStyle w:val="TableParagraph"/>
              <w:spacing w:before="24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40" w:type="dxa"/>
          </w:tcPr>
          <w:p>
            <w:pPr>
              <w:pStyle w:val="TableParagraph"/>
              <w:spacing w:before="24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Breite </w:t>
            </w:r>
            <w:r>
              <w:rPr>
                <w:spacing w:val="-2"/>
                <w:sz w:val="22"/>
              </w:rPr>
              <w:t>Zentralplatte</w:t>
            </w: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Höhe </w:t>
            </w:r>
            <w:r>
              <w:rPr>
                <w:spacing w:val="-2"/>
                <w:sz w:val="22"/>
              </w:rPr>
              <w:t>Zentralplatte</w:t>
            </w:r>
          </w:p>
        </w:tc>
        <w:tc>
          <w:tcPr>
            <w:tcW w:w="4348" w:type="dxa"/>
          </w:tcPr>
          <w:p>
            <w:pPr>
              <w:pStyle w:val="TableParagraph"/>
              <w:ind w:left="1309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476" w:hRule="atLeast"/>
        </w:trPr>
        <w:tc>
          <w:tcPr>
            <w:tcW w:w="307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Befestigungsspur</w:t>
            </w:r>
          </w:p>
        </w:tc>
        <w:tc>
          <w:tcPr>
            <w:tcW w:w="4348" w:type="dxa"/>
          </w:tcPr>
          <w:p>
            <w:pPr>
              <w:pStyle w:val="TableParagraph"/>
              <w:ind w:left="1309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940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614" w:hRule="atLeast"/>
        </w:trPr>
        <w:tc>
          <w:tcPr>
            <w:tcW w:w="3076" w:type="dxa"/>
          </w:tcPr>
          <w:p>
            <w:pPr>
              <w:pStyle w:val="TableParagraph"/>
              <w:spacing w:before="179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348" w:type="dxa"/>
          </w:tcPr>
          <w:p>
            <w:pPr>
              <w:pStyle w:val="TableParagraph"/>
              <w:spacing w:before="179"/>
              <w:ind w:left="1308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3076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348" w:type="dxa"/>
          </w:tcPr>
          <w:p>
            <w:pPr>
              <w:pStyle w:val="TableParagraph"/>
              <w:spacing w:before="173"/>
              <w:ind w:left="1308"/>
              <w:rPr>
                <w:sz w:val="22"/>
              </w:rPr>
            </w:pPr>
            <w:r>
              <w:rPr>
                <w:sz w:val="22"/>
              </w:rPr>
              <w:t>eku Modulaufnahme </w:t>
            </w:r>
            <w:r>
              <w:rPr>
                <w:spacing w:val="-5"/>
                <w:sz w:val="22"/>
              </w:rPr>
              <w:t>UAE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076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ind w:left="1308"/>
              <w:rPr>
                <w:sz w:val="22"/>
              </w:rPr>
            </w:pPr>
            <w:r>
              <w:rPr>
                <w:sz w:val="22"/>
              </w:rPr>
              <w:t>UP, 1-fach, </w:t>
            </w:r>
            <w:r>
              <w:rPr>
                <w:spacing w:val="-2"/>
                <w:sz w:val="22"/>
              </w:rPr>
              <w:t>reinweiß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076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348" w:type="dxa"/>
          </w:tcPr>
          <w:p>
            <w:pPr>
              <w:pStyle w:val="TableParagraph"/>
              <w:spacing w:line="233" w:lineRule="exact"/>
              <w:ind w:left="1308"/>
              <w:rPr>
                <w:sz w:val="22"/>
              </w:rPr>
            </w:pPr>
            <w:r>
              <w:rPr>
                <w:sz w:val="22"/>
              </w:rPr>
              <w:t>Abdeckrahmen </w:t>
            </w:r>
            <w:r>
              <w:rPr>
                <w:spacing w:val="-2"/>
                <w:sz w:val="22"/>
              </w:rPr>
              <w:t>80x80</w:t>
            </w:r>
          </w:p>
        </w:tc>
        <w:tc>
          <w:tcPr>
            <w:tcW w:w="940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76"/>
      </w:pPr>
    </w:p>
    <w:p>
      <w:pPr>
        <w:spacing w:before="0"/>
        <w:ind w:left="388" w:right="0" w:firstLine="0"/>
        <w:jc w:val="left"/>
        <w:rPr>
          <w:sz w:val="22"/>
        </w:rPr>
      </w:pPr>
      <w:r>
        <w:rPr>
          <w:sz w:val="22"/>
        </w:rPr>
        <w:t>Liefern, </w:t>
      </w:r>
      <w:r>
        <w:rPr>
          <w:spacing w:val="-2"/>
          <w:sz w:val="2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2026-03-17T11:17:31Z</dcterms:created>
  <dcterms:modified xsi:type="dcterms:W3CDTF">2026-03-17T11:17:31Z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Developer Express Inc. DXperience (tm) v23.1.6</vt:lpwstr>
  </property>
</Properties>
</file>