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42AAC05" Type="http://schemas.openxmlformats.org/officeDocument/2006/relationships/officeDocument" Target="/word/document.xml" /><Relationship Id="coreR642AAC05" Type="http://schemas.openxmlformats.org/package/2006/relationships/metadata/core-properties" Target="/docProps/core.xml" /><Relationship Id="customR642AAC0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Sockel für Kabelverzweiger NVt 448</w:t>
      </w:r>
    </w:p>
    <w:p>
      <w:pPr>
        <w:pStyle w:val="P2"/>
        <w:framePr w:w="9304" w:h="58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Sockel zur unterirdischen Montage in Verbindung mit dem NVt 448.</w:t>
        <w:br w:type="textWrapping"/>
        <w:t>C-Schiene zur Fixierung der Röhrchen bzw. Kabel</w:t>
      </w:r>
    </w:p>
    <w:p>
      <w:pPr>
        <w:pStyle w:val="P3"/>
        <w:framePr w:w="4249" w:h="331" w:hRule="exact" w:wrap="none" w:vAnchor="page" w:hAnchor="margin" w:x="43" w:y="2770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48" w:y="2770"/>
        <w:rPr>
          <w:rStyle w:val="C6"/>
          <w:rtl w:val="0"/>
        </w:rPr>
      </w:pPr>
      <w:r>
        <w:rPr>
          <w:rStyle w:val="C6"/>
          <w:rtl w:val="0"/>
        </w:rPr>
        <w:t>glasfaserverstärktes Polycarbonat (PC)</w:t>
      </w:r>
    </w:p>
    <w:p>
      <w:pPr>
        <w:pStyle w:val="P3"/>
        <w:framePr w:w="1369" w:h="331" w:hRule="exact" w:wrap="none" w:vAnchor="page" w:hAnchor="margin" w:x="7933" w:y="27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43" w:y="3101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484" w:h="331" w:hRule="exact" w:wrap="none" w:vAnchor="page" w:hAnchor="margin" w:x="4363" w:y="3101"/>
        <w:rPr>
          <w:rStyle w:val="C6"/>
          <w:rtl w:val="0"/>
        </w:rPr>
      </w:pPr>
      <w:r>
        <w:rPr>
          <w:rStyle w:val="C6"/>
          <w:rtl w:val="0"/>
        </w:rPr>
        <w:t>achatgrau (ähnlich RAL 7038)</w:t>
      </w:r>
    </w:p>
    <w:p>
      <w:pPr>
        <w:pStyle w:val="P3"/>
        <w:framePr w:w="1369" w:h="331" w:hRule="exact" w:wrap="none" w:vAnchor="page" w:hAnchor="margin" w:x="7933" w:y="310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3433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48" w:y="3433"/>
        <w:rPr>
          <w:rStyle w:val="C6"/>
          <w:rtl w:val="0"/>
        </w:rPr>
      </w:pPr>
      <w:r>
        <w:rPr>
          <w:rStyle w:val="C6"/>
          <w:rtl w:val="0"/>
        </w:rPr>
        <w:t>442</w:t>
      </w:r>
    </w:p>
    <w:p>
      <w:pPr>
        <w:pStyle w:val="P3"/>
        <w:framePr w:w="1369" w:h="331" w:hRule="exact" w:wrap="none" w:vAnchor="page" w:hAnchor="margin" w:x="7933" w:y="343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19" w:h="331" w:hRule="exact" w:wrap="none" w:vAnchor="page" w:hAnchor="margin" w:x="43" w:y="3764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48" w:y="3764"/>
        <w:rPr>
          <w:rStyle w:val="C6"/>
          <w:rtl w:val="0"/>
        </w:rPr>
      </w:pPr>
      <w:r>
        <w:rPr>
          <w:rStyle w:val="C6"/>
          <w:rtl w:val="0"/>
        </w:rPr>
        <w:t>1060</w:t>
      </w:r>
    </w:p>
    <w:p>
      <w:pPr>
        <w:pStyle w:val="P3"/>
        <w:framePr w:w="1369" w:h="331" w:hRule="exact" w:wrap="none" w:vAnchor="page" w:hAnchor="margin" w:x="7933" w:y="376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19" w:h="331" w:hRule="exact" w:wrap="none" w:vAnchor="page" w:hAnchor="margin" w:x="43" w:y="4095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48" w:y="4095"/>
        <w:rPr>
          <w:rStyle w:val="C6"/>
          <w:rtl w:val="0"/>
        </w:rPr>
      </w:pPr>
      <w:r>
        <w:rPr>
          <w:rStyle w:val="C6"/>
          <w:rtl w:val="0"/>
        </w:rPr>
        <w:t>310</w:t>
      </w:r>
    </w:p>
    <w:p>
      <w:pPr>
        <w:pStyle w:val="P3"/>
        <w:framePr w:w="1369" w:h="331" w:hRule="exact" w:wrap="none" w:vAnchor="page" w:hAnchor="margin" w:x="7933" w:y="409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34" w:h="316" w:hRule="exact" w:wrap="none" w:vAnchor="page" w:hAnchor="margin" w:x="28" w:y="480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480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04" w:h="331" w:hRule="exact" w:wrap="none" w:vAnchor="page" w:hAnchor="margin" w:x="28" w:y="538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89" w:h="331" w:hRule="exact" w:wrap="none" w:vAnchor="page" w:hAnchor="margin" w:x="4288" w:y="5380"/>
        <w:rPr>
          <w:rStyle w:val="C6"/>
          <w:rtl w:val="0"/>
        </w:rPr>
      </w:pPr>
      <w:r>
        <w:rPr>
          <w:rStyle w:val="C6"/>
          <w:rtl w:val="0"/>
        </w:rPr>
        <w:t>Sockel NVT 4</w:t>
      </w:r>
    </w:p>
    <w:p>
      <w:pPr>
        <w:pStyle w:val="P3"/>
        <w:framePr w:w="3559" w:h="331" w:hRule="exact" w:wrap="none" w:vAnchor="page" w:hAnchor="margin" w:x="4288" w:y="5711"/>
        <w:rPr>
          <w:rStyle w:val="C6"/>
          <w:rtl w:val="0"/>
        </w:rPr>
      </w:pPr>
      <w:r>
        <w:rPr>
          <w:rStyle w:val="C6"/>
          <w:rtl w:val="0"/>
        </w:rPr>
        <w:t>Sockel 4/3 mit Zugentlastung</w:t>
      </w:r>
    </w:p>
    <w:p>
      <w:pPr>
        <w:pStyle w:val="P3"/>
        <w:framePr w:w="3559" w:h="331" w:hRule="exact" w:wrap="none" w:vAnchor="page" w:hAnchor="margin" w:x="4288" w:y="6043"/>
        <w:rPr>
          <w:rStyle w:val="C6"/>
          <w:rtl w:val="0"/>
        </w:rPr>
      </w:pPr>
      <w:r>
        <w:rPr>
          <w:rStyle w:val="C6"/>
          <w:rtl w:val="0"/>
        </w:rPr>
        <w:t>gesenkt</w:t>
      </w:r>
    </w:p>
    <w:p>
      <w:pPr>
        <w:pStyle w:val="P3"/>
        <w:framePr w:w="3559" w:h="331" w:hRule="exact" w:wrap="none" w:vAnchor="page" w:hAnchor="margin" w:x="4288" w:y="6374"/>
        <w:rPr>
          <w:rStyle w:val="C6"/>
          <w:rtl w:val="0"/>
        </w:rPr>
      </w:pPr>
    </w:p>
    <w:p>
      <w:pPr>
        <w:pStyle w:val="P3"/>
        <w:framePr w:w="3559" w:h="331" w:hRule="exact" w:wrap="none" w:vAnchor="page" w:hAnchor="margin" w:x="4288" w:y="6705"/>
        <w:rPr>
          <w:rStyle w:val="C6"/>
          <w:rtl w:val="0"/>
        </w:rPr>
      </w:pPr>
    </w:p>
    <w:p>
      <w:pPr>
        <w:pStyle w:val="P3"/>
        <w:framePr w:w="7894" w:h="316" w:hRule="exact" w:wrap="none" w:vAnchor="page" w:hAnchor="margin" w:x="28" w:y="7287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