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F03219D" Type="http://schemas.openxmlformats.org/officeDocument/2006/relationships/officeDocument" Target="/word/document.xml" /><Relationship Id="coreR7F03219D" Type="http://schemas.openxmlformats.org/package/2006/relationships/metadata/core-properties" Target="/docProps/core.xml" /><Relationship Id="customR7F03219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de-DE" w:bidi="de-DE" w:eastAsia="de-DE"/>
        </w:rPr>
        <w:t>RJ45 Datendose Klasse E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 w:val="de-DE" w:bidi="de-DE" w:eastAsia="de-DE"/>
        </w:rPr>
        <w:t xml:space="preserve">A 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de-DE" w:bidi="de-DE" w:eastAsia="de-DE"/>
        </w:rPr>
        <w:t>horizontal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Hochgeschirmte, Komponenten-getestete RJ45-Anschlussdose für den Einsatz in der dienstneutralen, strukturierten Gebäudeverkabelung.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Für Unterputz- und Brüstungskanalmontage mit horizontaler Kabelzuführung.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Übertragungsfrequenzen bis zu 500 MHz und für alle Anwendungen der Klassen D bis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(Video, Daten, Sprache, VoIP, PoE, PoE +). Installation der Datenkabel durch LSA-Technik mit 45°-Schrägstellung der Kontakte.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Übertragungsstrecke (Channel-Link) oder Installationsstrecke (Permanent-Link) nach Klasse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(DIN EN 50173-1).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2 geschirmte RJ45-Buchsen mit vergoldetem RJ45-Kontaktbereich.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Sichtfenster mit Beschriftungseinlage, Zentralplatte mit integrierten Staubschutzklappen, inkl. Abdeckrahmen.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Passend für alle gängigen Schalterprogramme.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Kabelanschluss über 8-polige LSA-Module, Farbcodierung nach T568A und T568B direkt neben dem LSA-Modul. 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Verzinnte LSA-Schneidklemmen mit 45°-Schrägstellung für minimale Querschnittsminimierung der Ader und maximale Kontaktsicherheit durch Torsions- und Rückstellkräfte.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zur Aufnahme von Adern AWG 22-26.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Wiederbeschaltbar z. B. bei Fehlbelegung.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Farbe: ähnlich RAL 9010 (reinweiß)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de-DE" w:bidi="de-DE" w:eastAsia="de-DE"/>
        </w:rPr>
        <w:t>.</w:t>
      </w:r>
    </w:p>
    <w:p>
      <w:pPr>
        <w:pStyle w:val="P2"/>
        <w:framePr w:w="4279" w:h="331" w:hRule="exact" w:wrap="none" w:vAnchor="page" w:hAnchor="margin" w:x="28" w:y="6887"/>
        <w:rPr>
          <w:rStyle w:val="C4"/>
          <w:rtl w:val="0"/>
        </w:rPr>
      </w:pPr>
      <w:r>
        <w:rPr>
          <w:rStyle w:val="C4"/>
          <w:rtl w:val="0"/>
        </w:rPr>
        <w:t>Steckersystem</w:t>
      </w:r>
    </w:p>
    <w:p>
      <w:pPr>
        <w:pStyle w:val="P2"/>
        <w:framePr w:w="3529" w:h="331" w:hRule="exact" w:wrap="none" w:vAnchor="page" w:hAnchor="margin" w:x="4363" w:y="6887"/>
        <w:rPr>
          <w:rStyle w:val="C4"/>
          <w:rtl w:val="0"/>
        </w:rPr>
      </w:pPr>
      <w:r>
        <w:rPr>
          <w:rStyle w:val="C4"/>
          <w:rtl w:val="0"/>
        </w:rPr>
        <w:t>RJ45 8(8)</w:t>
      </w:r>
    </w:p>
    <w:p>
      <w:pPr>
        <w:pStyle w:val="P2"/>
        <w:framePr w:w="1384" w:h="331" w:hRule="exact" w:wrap="none" w:vAnchor="page" w:hAnchor="margin" w:x="7948" w:y="68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219"/>
        <w:rPr>
          <w:rStyle w:val="C4"/>
          <w:rtl w:val="0"/>
        </w:rPr>
      </w:pPr>
      <w:r>
        <w:rPr>
          <w:rStyle w:val="C4"/>
          <w:rtl w:val="0"/>
        </w:rPr>
        <w:t>min. Anzahl Steckzyklen</w:t>
      </w:r>
    </w:p>
    <w:p>
      <w:pPr>
        <w:pStyle w:val="P2"/>
        <w:framePr w:w="3529" w:h="331" w:hRule="exact" w:wrap="none" w:vAnchor="page" w:hAnchor="margin" w:x="4363" w:y="7219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721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550"/>
        <w:rPr>
          <w:rStyle w:val="C4"/>
          <w:rtl w:val="0"/>
        </w:rPr>
      </w:pPr>
      <w:r>
        <w:rPr>
          <w:rStyle w:val="C4"/>
          <w:rtl w:val="0"/>
        </w:rPr>
        <w:t>Material der RJ45-Kontakte</w:t>
      </w:r>
    </w:p>
    <w:p>
      <w:pPr>
        <w:pStyle w:val="P2"/>
        <w:framePr w:w="3529" w:h="536" w:hRule="exact" w:wrap="none" w:vAnchor="page" w:hAnchor="margin" w:x="4363" w:y="7550"/>
        <w:rPr>
          <w:rStyle w:val="C4"/>
          <w:rtl w:val="0"/>
        </w:rPr>
      </w:pPr>
      <w:r>
        <w:rPr>
          <w:rStyle w:val="C4"/>
          <w:rtl w:val="0"/>
        </w:rPr>
        <w:t>CuBe2 / Kontaktoberfläche &gt; 1 µm Gold</w:t>
      </w:r>
    </w:p>
    <w:p>
      <w:pPr>
        <w:pStyle w:val="P2"/>
        <w:framePr w:w="1354" w:h="331" w:hRule="exact" w:wrap="none" w:vAnchor="page" w:hAnchor="margin" w:x="7948" w:y="755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086"/>
        <w:rPr>
          <w:rStyle w:val="C4"/>
          <w:rtl w:val="0"/>
        </w:rPr>
      </w:pPr>
      <w:r>
        <w:rPr>
          <w:rStyle w:val="C4"/>
          <w:rtl w:val="0"/>
        </w:rPr>
        <w:t>Material der LSA-Kontakte</w:t>
      </w:r>
    </w:p>
    <w:p>
      <w:pPr>
        <w:pStyle w:val="P2"/>
        <w:framePr w:w="3529" w:h="331" w:hRule="exact" w:wrap="none" w:vAnchor="page" w:hAnchor="margin" w:x="4363" w:y="8086"/>
        <w:rPr>
          <w:rStyle w:val="C4"/>
          <w:rtl w:val="0"/>
        </w:rPr>
      </w:pPr>
      <w:r>
        <w:rPr>
          <w:rStyle w:val="C4"/>
          <w:rtl w:val="0"/>
        </w:rPr>
        <w:t>CuSn, verzinnt</w:t>
      </w:r>
    </w:p>
    <w:p>
      <w:pPr>
        <w:pStyle w:val="P2"/>
        <w:framePr w:w="1354" w:h="331" w:hRule="exact" w:wrap="none" w:vAnchor="page" w:hAnchor="margin" w:x="7948" w:y="80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417"/>
        <w:rPr>
          <w:rStyle w:val="C4"/>
          <w:rtl w:val="0"/>
        </w:rPr>
      </w:pPr>
      <w:r>
        <w:rPr>
          <w:rStyle w:val="C4"/>
          <w:rtl w:val="0"/>
        </w:rPr>
        <w:t>min. Isolationswiderstand</w:t>
      </w:r>
    </w:p>
    <w:p>
      <w:pPr>
        <w:pStyle w:val="P2"/>
        <w:framePr w:w="3529" w:h="331" w:hRule="exact" w:wrap="none" w:vAnchor="page" w:hAnchor="margin" w:x="4363" w:y="8417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8417"/>
        <w:rPr>
          <w:rStyle w:val="C4"/>
          <w:rtl w:val="0"/>
        </w:rPr>
      </w:pPr>
      <w:r>
        <w:rPr>
          <w:rStyle w:val="C4"/>
          <w:rtl w:val="0"/>
        </w:rPr>
        <w:t>MΩ</w:t>
      </w:r>
    </w:p>
    <w:p>
      <w:pPr>
        <w:pStyle w:val="P2"/>
        <w:framePr w:w="4279" w:h="331" w:hRule="exact" w:wrap="none" w:vAnchor="page" w:hAnchor="margin" w:x="28" w:y="8748"/>
        <w:rPr>
          <w:rStyle w:val="C4"/>
          <w:rtl w:val="0"/>
        </w:rPr>
      </w:pPr>
      <w:r>
        <w:rPr>
          <w:rStyle w:val="C4"/>
          <w:rtl w:val="0"/>
        </w:rPr>
        <w:t>Drahtdurchmesser</w:t>
      </w:r>
    </w:p>
    <w:p>
      <w:pPr>
        <w:pStyle w:val="P2"/>
        <w:framePr w:w="3529" w:h="331" w:hRule="exact" w:wrap="none" w:vAnchor="page" w:hAnchor="margin" w:x="4363" w:y="8748"/>
        <w:rPr>
          <w:rStyle w:val="C4"/>
          <w:rtl w:val="0"/>
        </w:rPr>
      </w:pPr>
      <w:r>
        <w:rPr>
          <w:rStyle w:val="C4"/>
          <w:rtl w:val="0"/>
        </w:rPr>
        <w:t>AWG 26 - AWG 22 massiv / flex</w:t>
      </w:r>
    </w:p>
    <w:p>
      <w:pPr>
        <w:pStyle w:val="P2"/>
        <w:framePr w:w="4279" w:h="331" w:hRule="exact" w:wrap="none" w:vAnchor="page" w:hAnchor="margin" w:x="28" w:y="9079"/>
        <w:rPr>
          <w:rStyle w:val="C4"/>
          <w:rtl w:val="0"/>
        </w:rPr>
      </w:pPr>
      <w:r>
        <w:rPr>
          <w:rStyle w:val="C4"/>
          <w:rtl w:val="0"/>
        </w:rPr>
        <w:t>Befestigungsspur</w:t>
      </w:r>
    </w:p>
    <w:p>
      <w:pPr>
        <w:pStyle w:val="P2"/>
        <w:framePr w:w="3529" w:h="331" w:hRule="exact" w:wrap="none" w:vAnchor="page" w:hAnchor="margin" w:x="4363" w:y="9079"/>
        <w:rPr>
          <w:rStyle w:val="C4"/>
          <w:rtl w:val="0"/>
        </w:rPr>
      </w:pPr>
      <w:r>
        <w:rPr>
          <w:rStyle w:val="C4"/>
          <w:rtl w:val="0"/>
        </w:rPr>
        <w:t>60</w:t>
      </w:r>
    </w:p>
    <w:p>
      <w:pPr>
        <w:pStyle w:val="P2"/>
        <w:framePr w:w="1354" w:h="331" w:hRule="exact" w:wrap="none" w:vAnchor="page" w:hAnchor="margin" w:x="7948" w:y="9079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411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331" w:hRule="exact" w:wrap="none" w:vAnchor="page" w:hAnchor="margin" w:x="4363" w:y="9411"/>
        <w:rPr>
          <w:rStyle w:val="C4"/>
          <w:rtl w:val="0"/>
        </w:rPr>
      </w:pPr>
      <w:r>
        <w:rPr>
          <w:rStyle w:val="C4"/>
          <w:rtl w:val="0"/>
        </w:rPr>
        <w:t>Zinkdruckguss, PC</w:t>
      </w:r>
    </w:p>
    <w:p>
      <w:pPr>
        <w:pStyle w:val="P2"/>
        <w:framePr w:w="1354" w:h="331" w:hRule="exact" w:wrap="none" w:vAnchor="page" w:hAnchor="margin" w:x="7948" w:y="941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742"/>
        <w:rPr>
          <w:rStyle w:val="C4"/>
          <w:rtl w:val="0"/>
        </w:rPr>
      </w:pPr>
      <w:r>
        <w:rPr>
          <w:rStyle w:val="C4"/>
          <w:rtl w:val="0"/>
        </w:rPr>
        <w:t>Anzahl Ports</w:t>
      </w:r>
    </w:p>
    <w:p>
      <w:pPr>
        <w:pStyle w:val="P2"/>
        <w:framePr w:w="3529" w:h="331" w:hRule="exact" w:wrap="none" w:vAnchor="page" w:hAnchor="margin" w:x="4363" w:y="9742"/>
        <w:rPr>
          <w:rStyle w:val="C4"/>
          <w:rtl w:val="0"/>
        </w:rPr>
      </w:pPr>
      <w:r>
        <w:rPr>
          <w:rStyle w:val="C4"/>
          <w:rtl w:val="0"/>
        </w:rPr>
        <w:t>2</w:t>
      </w:r>
    </w:p>
    <w:p>
      <w:pPr>
        <w:pStyle w:val="P2"/>
        <w:framePr w:w="4279" w:h="331" w:hRule="exact" w:wrap="none" w:vAnchor="page" w:hAnchor="margin" w:x="28" w:y="10073"/>
        <w:rPr>
          <w:rStyle w:val="C4"/>
          <w:rtl w:val="0"/>
        </w:rPr>
      </w:pPr>
      <w:r>
        <w:rPr>
          <w:rStyle w:val="C4"/>
          <w:rtl w:val="0"/>
        </w:rPr>
        <w:t>Normen</w:t>
      </w:r>
    </w:p>
    <w:p>
      <w:pPr>
        <w:pStyle w:val="P2"/>
        <w:framePr w:w="3529" w:h="789" w:hRule="exact" w:wrap="none" w:vAnchor="page" w:hAnchor="margin" w:x="4363" w:y="10073"/>
        <w:rPr>
          <w:rStyle w:val="C4"/>
          <w:rtl w:val="0"/>
        </w:rPr>
      </w:pPr>
      <w:r>
        <w:rPr>
          <w:rStyle w:val="C4"/>
          <w:rtl w:val="0"/>
        </w:rPr>
        <w:t>aktuelle ISO/IEC 11801 am2 Ed. 2.0</w:t>
        <w:br w:type="textWrapping"/>
        <w:t>aktuelle EN 50173-1</w:t>
        <w:br w:type="textWrapping"/>
        <w:t>aktuelle TIA/EIA-568-C.2</w:t>
      </w:r>
    </w:p>
    <w:p>
      <w:pPr>
        <w:pStyle w:val="P2"/>
        <w:framePr w:w="1354" w:h="331" w:hRule="exact" w:wrap="none" w:vAnchor="page" w:hAnchor="margin" w:x="7948" w:y="1007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62"/>
        <w:rPr>
          <w:rStyle w:val="C4"/>
          <w:rtl w:val="0"/>
        </w:rPr>
      </w:pPr>
      <w:r>
        <w:rPr>
          <w:rStyle w:val="C4"/>
          <w:rtl w:val="0"/>
        </w:rPr>
        <w:t>Breite</w:t>
      </w:r>
    </w:p>
    <w:p>
      <w:pPr>
        <w:pStyle w:val="P2"/>
        <w:framePr w:w="3529" w:h="331" w:hRule="exact" w:wrap="none" w:vAnchor="page" w:hAnchor="margin" w:x="4363" w:y="10862"/>
        <w:rPr>
          <w:rStyle w:val="C4"/>
          <w:rtl w:val="0"/>
        </w:rPr>
      </w:pPr>
      <w:r>
        <w:rPr>
          <w:rStyle w:val="C4"/>
          <w:rtl w:val="0"/>
        </w:rPr>
        <w:t>80</w:t>
      </w:r>
    </w:p>
    <w:p>
      <w:pPr>
        <w:pStyle w:val="P2"/>
        <w:framePr w:w="1354" w:h="331" w:hRule="exact" w:wrap="none" w:vAnchor="page" w:hAnchor="margin" w:x="7948" w:y="10862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11193"/>
        <w:rPr>
          <w:rStyle w:val="C4"/>
          <w:rtl w:val="0"/>
        </w:rPr>
      </w:pPr>
      <w:r>
        <w:rPr>
          <w:rStyle w:val="C4"/>
          <w:rtl w:val="0"/>
        </w:rPr>
        <w:t>Tiefe</w:t>
      </w:r>
    </w:p>
    <w:p>
      <w:pPr>
        <w:pStyle w:val="P2"/>
        <w:framePr w:w="3529" w:h="331" w:hRule="exact" w:wrap="none" w:vAnchor="page" w:hAnchor="margin" w:x="4363" w:y="11193"/>
        <w:rPr>
          <w:rStyle w:val="C4"/>
          <w:rtl w:val="0"/>
        </w:rPr>
      </w:pPr>
      <w:r>
        <w:rPr>
          <w:rStyle w:val="C4"/>
          <w:rtl w:val="0"/>
        </w:rPr>
        <w:t>39</w:t>
      </w:r>
    </w:p>
    <w:p>
      <w:pPr>
        <w:pStyle w:val="P2"/>
        <w:framePr w:w="1384" w:h="331" w:hRule="exact" w:wrap="none" w:vAnchor="page" w:hAnchor="margin" w:x="7948" w:y="11193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11524"/>
        <w:rPr>
          <w:rStyle w:val="C4"/>
          <w:rtl w:val="0"/>
        </w:rPr>
      </w:pPr>
      <w:r>
        <w:rPr>
          <w:rStyle w:val="C4"/>
          <w:rtl w:val="0"/>
        </w:rPr>
        <w:t>Höhe</w:t>
      </w:r>
    </w:p>
    <w:p>
      <w:pPr>
        <w:pStyle w:val="P2"/>
        <w:framePr w:w="3529" w:h="331" w:hRule="exact" w:wrap="none" w:vAnchor="page" w:hAnchor="margin" w:x="4363" w:y="11524"/>
        <w:rPr>
          <w:rStyle w:val="C4"/>
          <w:rtl w:val="0"/>
        </w:rPr>
      </w:pPr>
      <w:r>
        <w:rPr>
          <w:rStyle w:val="C4"/>
          <w:rtl w:val="0"/>
        </w:rPr>
        <w:t>80</w:t>
      </w:r>
    </w:p>
    <w:p>
      <w:pPr>
        <w:pStyle w:val="P2"/>
        <w:framePr w:w="1384" w:h="331" w:hRule="exact" w:wrap="none" w:vAnchor="page" w:hAnchor="margin" w:x="7948" w:y="1152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11855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11855"/>
        <w:rPr>
          <w:rStyle w:val="C4"/>
          <w:rtl w:val="0"/>
        </w:rPr>
      </w:pPr>
      <w:r>
        <w:rPr>
          <w:rStyle w:val="C4"/>
          <w:rtl w:val="0"/>
        </w:rPr>
        <w:t>0,18</w:t>
      </w:r>
    </w:p>
    <w:p>
      <w:pPr>
        <w:pStyle w:val="P2"/>
        <w:framePr w:w="1384" w:h="331" w:hRule="exact" w:wrap="none" w:vAnchor="page" w:hAnchor="margin" w:x="7948" w:y="11855"/>
        <w:rPr>
          <w:rStyle w:val="C4"/>
          <w:rtl w:val="0"/>
        </w:rPr>
      </w:pPr>
      <w:r>
        <w:rPr>
          <w:rStyle w:val="C4"/>
          <w:rtl w:val="0"/>
        </w:rPr>
        <w:t>kg</w:t>
      </w:r>
    </w:p>
    <w:p>
      <w:pPr>
        <w:pStyle w:val="P2"/>
        <w:framePr w:w="4279" w:h="331" w:hRule="exact" w:wrap="none" w:vAnchor="page" w:hAnchor="margin" w:x="28" w:y="12187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536" w:hRule="exact" w:wrap="none" w:vAnchor="page" w:hAnchor="margin" w:x="4363" w:y="12187"/>
        <w:rPr>
          <w:rStyle w:val="C4"/>
          <w:rtl w:val="0"/>
        </w:rPr>
      </w:pPr>
      <w:r>
        <w:rPr>
          <w:rStyle w:val="C4"/>
          <w:rtl w:val="0"/>
        </w:rPr>
        <w:t>in trockenen oder feuchten Räumen ohne Betauung</w:t>
      </w:r>
    </w:p>
    <w:p>
      <w:pPr>
        <w:pStyle w:val="P2"/>
        <w:framePr w:w="1384" w:h="331" w:hRule="exact" w:wrap="none" w:vAnchor="page" w:hAnchor="margin" w:x="7948" w:y="121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723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12723"/>
        <w:rPr>
          <w:rStyle w:val="C4"/>
          <w:rtl w:val="0"/>
        </w:rPr>
      </w:pPr>
      <w:r>
        <w:rPr>
          <w:rStyle w:val="C4"/>
          <w:rtl w:val="0"/>
        </w:rPr>
        <w:t>-15 bis 60</w:t>
      </w:r>
    </w:p>
    <w:p>
      <w:pPr>
        <w:pStyle w:val="P2"/>
        <w:framePr w:w="1384" w:h="331" w:hRule="exact" w:wrap="none" w:vAnchor="page" w:hAnchor="margin" w:x="7948" w:y="12723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13054"/>
        <w:rPr>
          <w:rStyle w:val="C4"/>
          <w:rtl w:val="0"/>
        </w:rPr>
      </w:pPr>
      <w:r>
        <w:rPr>
          <w:rStyle w:val="C4"/>
          <w:rtl w:val="0"/>
        </w:rPr>
        <w:t>Temperaturbereich Transport/Lagerung</w:t>
      </w:r>
    </w:p>
    <w:p>
      <w:pPr>
        <w:pStyle w:val="P2"/>
        <w:framePr w:w="3529" w:h="331" w:hRule="exact" w:wrap="none" w:vAnchor="page" w:hAnchor="margin" w:x="4363" w:y="13054"/>
        <w:rPr>
          <w:rStyle w:val="C4"/>
          <w:rtl w:val="0"/>
        </w:rPr>
      </w:pPr>
      <w:r>
        <w:rPr>
          <w:rStyle w:val="C4"/>
          <w:rtl w:val="0"/>
        </w:rPr>
        <w:t>-40 bis 70</w:t>
      </w:r>
    </w:p>
    <w:p>
      <w:pPr>
        <w:pStyle w:val="P2"/>
        <w:framePr w:w="1384" w:h="331" w:hRule="exact" w:wrap="none" w:vAnchor="page" w:hAnchor="margin" w:x="7948" w:y="1305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13694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13694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14265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14265"/>
        <w:rPr>
          <w:rStyle w:val="C4"/>
          <w:rtl w:val="0"/>
        </w:rPr>
      </w:pPr>
      <w:r>
        <w:rPr>
          <w:rStyle w:val="C4"/>
          <w:rtl w:val="0"/>
        </w:rPr>
        <w:t>OmniFix Pro Datendose, 2xRJ45</w:t>
      </w:r>
    </w:p>
    <w:p>
      <w:pPr>
        <w:pStyle w:val="P2"/>
        <w:framePr w:w="3529" w:h="331" w:hRule="exact" w:wrap="none" w:vAnchor="page" w:hAnchor="margin" w:x="4363" w:y="14596"/>
        <w:rPr>
          <w:rStyle w:val="C4"/>
          <w:rtl w:val="0"/>
        </w:rPr>
      </w:pPr>
      <w:r>
        <w:rPr>
          <w:rStyle w:val="C4"/>
          <w:rtl w:val="0"/>
        </w:rPr>
        <w:t>UP, Cat6, augmented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RAL9010, horizontal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t66843000</w:t>
      </w:r>
    </w:p>
    <w:p>
      <w:pPr>
        <w:pStyle w:val="P2"/>
        <w:framePr w:w="7864" w:h="316" w:hRule="exact" w:wrap="none" w:vAnchor="page" w:hAnchor="margin" w:x="28" w:y="2699"/>
        <w:rPr>
          <w:rStyle w:val="C4"/>
          <w:rtl w:val="0"/>
        </w:rPr>
      </w:pPr>
      <w:r>
        <w:rPr>
          <w:rStyle w:val="C4"/>
          <w:rtl w:val="0"/>
        </w:rPr>
        <w:t>Liefern, einbauen in Panel/Rahmenset/Tragrahmen/CP-Gehäuse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