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13870B4" Type="http://schemas.openxmlformats.org/officeDocument/2006/relationships/officeDocument" Target="/word/document.xml" /><Relationship Id="coreR113870B4" Type="http://schemas.openxmlformats.org/package/2006/relationships/metadata/core-properties" Target="/docProps/core.xml" /><Relationship Id="customR113870B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30" w:h="557" w:hRule="exact" w:wrap="none" w:vAnchor="page" w:hAnchor="margin" w:x="3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PE-Installationskabel mit halogenfreiem und flammwidrigem Innenmantel, Stahlrillenband,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A-02YSCH(SR)2Y 4x2xAWG23/1, simplex, erdverlegbar</w:t>
      </w:r>
    </w:p>
    <w:p>
      <w:pPr>
        <w:keepNext w:val="0"/>
        <w:keepLines w:val="0"/>
        <w:framePr w:w="9330" w:h="3307" w:hRule="exact" w:wrap="none" w:vAnchor="page" w:hAnchor="margin" w:x="0" w:y="1997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Bandbreite von 1200 MHz, Kategorie 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EIEC 61156-5 / EN 50288.</w:t>
      </w:r>
    </w:p>
    <w:p>
      <w:pPr>
        <w:keepNext w:val="0"/>
        <w:keepLines w:val="0"/>
        <w:framePr w:w="9330" w:h="3307" w:hRule="exact" w:wrap="none" w:vAnchor="page" w:hAnchor="margin" w:x="0" w:y="1997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Kann Verkabelungsstrecken der Channel Klasse D bis F nach ISO/IEC 11801 : AMD 2  bzw. EN 50173-1 aufbauen.</w:t>
      </w:r>
    </w:p>
    <w:p>
      <w:pPr>
        <w:keepNext w:val="0"/>
        <w:keepLines w:val="0"/>
        <w:framePr w:w="9330" w:h="3307" w:hRule="exact" w:wrap="none" w:vAnchor="page" w:hAnchor="margin" w:x="0" w:y="1997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Die verseilten Paare sind einzeln mit einer Schirmfolie (PiMF) und einem Gesamtgeflechtschirm versehen.</w:t>
      </w:r>
    </w:p>
    <w:p>
      <w:pPr>
        <w:keepNext w:val="0"/>
        <w:keepLines w:val="0"/>
        <w:framePr w:w="9330" w:h="3307" w:hRule="exact" w:wrap="none" w:vAnchor="page" w:hAnchor="margin" w:x="0" w:y="1997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Einhaltung der Störaussendung nach Klasse B EN 55022, Störfestigkeit nach EN 55024.</w:t>
      </w:r>
    </w:p>
    <w:p>
      <w:pPr>
        <w:keepNext w:val="0"/>
        <w:keepLines w:val="0"/>
        <w:framePr w:w="9330" w:h="3307" w:hRule="exact" w:wrap="none" w:vAnchor="page" w:hAnchor="margin" w:x="0" w:y="1997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Übertragungen von 10 GbE/s nach IEEE 802.3an sind auf diesem Kabel über 90 m möglich.</w:t>
      </w:r>
    </w:p>
    <w:p>
      <w:pPr>
        <w:keepNext w:val="0"/>
        <w:keepLines w:val="0"/>
        <w:framePr w:w="9330" w:h="3307" w:hRule="exact" w:wrap="none" w:vAnchor="page" w:hAnchor="margin" w:x="0" w:y="1997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Querwasserdicht und nagetiergeschützt durch Stahlrillenband.</w:t>
      </w:r>
    </w:p>
    <w:p>
      <w:pPr>
        <w:keepNext w:val="0"/>
        <w:keepLines w:val="0"/>
        <w:framePr w:w="9330" w:h="3307" w:hRule="exact" w:wrap="none" w:vAnchor="page" w:hAnchor="margin" w:x="0" w:y="1997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UV beständig und für die direkte Erdverlegung geeignet.</w:t>
      </w:r>
    </w:p>
    <w:p>
      <w:pPr>
        <w:keepNext w:val="0"/>
        <w:keepLines w:val="0"/>
        <w:framePr w:w="9330" w:h="3307" w:hRule="exact" w:wrap="none" w:vAnchor="page" w:hAnchor="margin" w:x="0" w:y="1997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Spezifiziert bis 1000 MHz.</w:t>
      </w:r>
    </w:p>
    <w:p>
      <w:pPr>
        <w:keepNext w:val="0"/>
        <w:keepLines w:val="0"/>
        <w:framePr w:w="9330" w:h="3307" w:hRule="exact" w:wrap="none" w:vAnchor="page" w:hAnchor="margin" w:x="0" w:y="1997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Ausführung.</w:t>
      </w:r>
    </w:p>
    <w:p>
      <w:pPr>
        <w:keepNext w:val="0"/>
        <w:keepLines w:val="0"/>
        <w:framePr w:w="9330" w:h="3307" w:hRule="exact" w:wrap="none" w:vAnchor="page" w:hAnchor="margin" w:x="0" w:y="1997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Geltende Normen ISO/IEC 11801 2nd, 50173-1 und in Anlehnung an IEC 61156-5 und EN 50288-4-1. 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587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587"/>
        <w:rPr>
          <w:rStyle w:val="C4"/>
          <w:rtl w:val="0"/>
        </w:rPr>
      </w:pPr>
      <w:r>
        <w:rPr>
          <w:rStyle w:val="C4"/>
          <w:rtl w:val="0"/>
        </w:rPr>
        <w:t>AWG 23</w:t>
      </w:r>
    </w:p>
    <w:p>
      <w:pPr>
        <w:pStyle w:val="P2"/>
        <w:framePr w:w="1384" w:h="331" w:hRule="exact" w:wrap="none" w:vAnchor="page" w:hAnchor="margin" w:x="7948" w:y="558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5918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5918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591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49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249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24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580"/>
        <w:rPr>
          <w:rStyle w:val="C4"/>
          <w:rtl w:val="0"/>
        </w:rPr>
      </w:pPr>
      <w:r>
        <w:rPr>
          <w:rStyle w:val="C4"/>
          <w:rtl w:val="0"/>
        </w:rPr>
        <w:t>Mantelmaterial</w:t>
      </w:r>
    </w:p>
    <w:p>
      <w:pPr>
        <w:pStyle w:val="P2"/>
        <w:framePr w:w="3529" w:h="331" w:hRule="exact" w:wrap="none" w:vAnchor="page" w:hAnchor="margin" w:x="4363" w:y="6580"/>
        <w:rPr>
          <w:rStyle w:val="C4"/>
          <w:rtl w:val="0"/>
        </w:rPr>
      </w:pPr>
      <w:r>
        <w:rPr>
          <w:rStyle w:val="C4"/>
          <w:rtl w:val="0"/>
        </w:rPr>
        <w:t>Polyethylen (PE)</w:t>
      </w:r>
    </w:p>
    <w:p>
      <w:pPr>
        <w:pStyle w:val="P2"/>
        <w:framePr w:w="1354" w:h="331" w:hRule="exact" w:wrap="none" w:vAnchor="page" w:hAnchor="margin" w:x="7948" w:y="658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911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6911"/>
        <w:rPr>
          <w:rStyle w:val="C4"/>
          <w:rtl w:val="0"/>
        </w:rPr>
      </w:pPr>
      <w:r>
        <w:rPr>
          <w:rStyle w:val="C4"/>
          <w:rtl w:val="0"/>
        </w:rPr>
        <w:t>11,9</w:t>
      </w:r>
    </w:p>
    <w:p>
      <w:pPr>
        <w:pStyle w:val="P2"/>
        <w:framePr w:w="1384" w:h="331" w:hRule="exact" w:wrap="none" w:vAnchor="page" w:hAnchor="margin" w:x="7948" w:y="6911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7243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7243"/>
        <w:rPr>
          <w:rStyle w:val="C4"/>
          <w:rtl w:val="0"/>
        </w:rPr>
      </w:pPr>
      <w:r>
        <w:rPr>
          <w:rStyle w:val="C4"/>
          <w:rtl w:val="0"/>
        </w:rPr>
        <w:t>47,6</w:t>
      </w:r>
    </w:p>
    <w:p>
      <w:pPr>
        <w:pStyle w:val="P2"/>
        <w:framePr w:w="1354" w:h="331" w:hRule="exact" w:wrap="none" w:vAnchor="page" w:hAnchor="margin" w:x="7948" w:y="7243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7574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7574"/>
        <w:rPr>
          <w:rStyle w:val="C4"/>
          <w:rtl w:val="0"/>
        </w:rPr>
      </w:pPr>
      <w:r>
        <w:rPr>
          <w:rStyle w:val="C4"/>
          <w:rtl w:val="0"/>
        </w:rPr>
        <w:t>155</w:t>
      </w:r>
    </w:p>
    <w:p>
      <w:pPr>
        <w:pStyle w:val="P2"/>
        <w:framePr w:w="1384" w:h="331" w:hRule="exact" w:wrap="none" w:vAnchor="page" w:hAnchor="margin" w:x="7948" w:y="7574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7905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7905"/>
        <w:rPr>
          <w:rStyle w:val="C4"/>
          <w:rtl w:val="0"/>
        </w:rPr>
      </w:pPr>
      <w:r>
        <w:rPr>
          <w:rStyle w:val="C4"/>
          <w:rtl w:val="0"/>
        </w:rPr>
        <w:t>400</w:t>
      </w:r>
    </w:p>
    <w:p>
      <w:pPr>
        <w:pStyle w:val="P2"/>
        <w:framePr w:w="1384" w:h="331" w:hRule="exact" w:wrap="none" w:vAnchor="page" w:hAnchor="margin" w:x="7948" w:y="7905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8236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8236"/>
        <w:rPr>
          <w:rStyle w:val="C4"/>
          <w:rtl w:val="0"/>
        </w:rPr>
      </w:pPr>
    </w:p>
    <w:p>
      <w:pPr>
        <w:pStyle w:val="P2"/>
        <w:framePr w:w="1354" w:h="331" w:hRule="exact" w:wrap="none" w:vAnchor="page" w:hAnchor="margin" w:x="7948" w:y="823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567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8567"/>
        <w:rPr>
          <w:rStyle w:val="C4"/>
          <w:rtl w:val="0"/>
        </w:rPr>
      </w:pPr>
    </w:p>
    <w:p>
      <w:pPr>
        <w:pStyle w:val="P2"/>
        <w:framePr w:w="1354" w:h="331" w:hRule="exact" w:wrap="none" w:vAnchor="page" w:hAnchor="margin" w:x="7948" w:y="8567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8899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8899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Kategorie 7A nach IEC 61156-5</w:t>
      </w:r>
    </w:p>
    <w:p>
      <w:pPr>
        <w:pStyle w:val="P2"/>
        <w:framePr w:w="1384" w:h="331" w:hRule="exact" w:wrap="none" w:vAnchor="page" w:hAnchor="margin" w:x="7948" w:y="889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688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9688"/>
        <w:rPr>
          <w:rStyle w:val="C4"/>
          <w:rtl w:val="0"/>
        </w:rPr>
      </w:pPr>
      <w:r>
        <w:rPr>
          <w:rStyle w:val="C4"/>
          <w:rtl w:val="0"/>
        </w:rPr>
        <w:t>Zo bei 1 bis 100 MHz: 100 Ω ± 7%</w:t>
      </w:r>
    </w:p>
    <w:p>
      <w:pPr>
        <w:pStyle w:val="P2"/>
        <w:framePr w:w="1384" w:h="331" w:hRule="exact" w:wrap="none" w:vAnchor="page" w:hAnchor="margin" w:x="7948" w:y="968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019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0019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0019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0350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0350"/>
        <w:rPr>
          <w:rStyle w:val="C4"/>
          <w:rtl w:val="0"/>
        </w:rPr>
      </w:pPr>
      <w:r>
        <w:rPr>
          <w:rStyle w:val="C4"/>
          <w:rtl w:val="0"/>
        </w:rPr>
        <w:t>0,79</w:t>
      </w:r>
    </w:p>
    <w:p>
      <w:pPr>
        <w:pStyle w:val="P2"/>
        <w:framePr w:w="1384" w:h="331" w:hRule="exact" w:wrap="none" w:vAnchor="page" w:hAnchor="margin" w:x="7948" w:y="1035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886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0886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0886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1217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1217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121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1548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331" w:hRule="exact" w:wrap="none" w:vAnchor="page" w:hAnchor="margin" w:x="4363" w:y="11548"/>
        <w:rPr>
          <w:rStyle w:val="C4"/>
          <w:rtl w:val="0"/>
        </w:rPr>
      </w:pPr>
      <w:r>
        <w:rPr>
          <w:rStyle w:val="C4"/>
          <w:rtl w:val="0"/>
        </w:rPr>
        <w:t>80 - 20log(f/100) dB bei 100-1000MHz</w:t>
      </w:r>
    </w:p>
    <w:p>
      <w:pPr>
        <w:pStyle w:val="P2"/>
        <w:framePr w:w="1384" w:h="331" w:hRule="exact" w:wrap="none" w:vAnchor="page" w:hAnchor="margin" w:x="7948" w:y="1154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879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1879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1187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211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12211"/>
        <w:rPr>
          <w:rStyle w:val="C4"/>
          <w:rtl w:val="0"/>
        </w:rPr>
      </w:pPr>
      <w:r>
        <w:rPr>
          <w:rStyle w:val="C4"/>
          <w:rtl w:val="0"/>
        </w:rPr>
        <w:t>1000</w:t>
      </w:r>
    </w:p>
    <w:p>
      <w:pPr>
        <w:pStyle w:val="P2"/>
        <w:framePr w:w="1384" w:h="331" w:hRule="exact" w:wrap="none" w:vAnchor="page" w:hAnchor="margin" w:x="7948" w:y="12211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12571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536" w:hRule="exact" w:wrap="none" w:vAnchor="page" w:hAnchor="margin" w:x="4363" w:y="12571"/>
        <w:rPr>
          <w:rStyle w:val="C4"/>
          <w:rtl w:val="0"/>
        </w:rPr>
      </w:pPr>
      <w:r>
        <w:rPr>
          <w:rStyle w:val="C4"/>
          <w:rtl w:val="0"/>
        </w:rPr>
        <w:t>in trockenen und feuchten Räumen;Erdverlegbar;Außenbereich</w:t>
      </w:r>
    </w:p>
    <w:p>
      <w:pPr>
        <w:pStyle w:val="P2"/>
        <w:framePr w:w="1384" w:h="331" w:hRule="exact" w:wrap="none" w:vAnchor="page" w:hAnchor="margin" w:x="7948" w:y="1257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3107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13107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13107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13438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13438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13438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14078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14078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79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ekuOutmaxx1000 Pro 4x2xAWG23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S-FTP, Cat.7A, IEC6115-5</w:t>
      </w:r>
    </w:p>
    <w:p>
      <w:pPr>
        <w:pStyle w:val="P2"/>
        <w:framePr w:w="3529" w:h="331" w:hRule="exact" w:wrap="none" w:vAnchor="page" w:hAnchor="margin" w:x="4363" w:y="2102"/>
        <w:rPr>
          <w:rStyle w:val="C4"/>
          <w:rtl w:val="0"/>
        </w:rPr>
      </w:pPr>
      <w:r>
        <w:rPr>
          <w:rStyle w:val="C4"/>
          <w:rtl w:val="0"/>
        </w:rPr>
        <w:t>(SR) Schichtenmantel, PE</w:t>
      </w:r>
    </w:p>
    <w:p>
      <w:pPr>
        <w:pStyle w:val="P2"/>
        <w:framePr w:w="3529" w:h="331" w:hRule="exact" w:wrap="none" w:vAnchor="page" w:hAnchor="margin" w:x="4363" w:y="2434"/>
        <w:rPr>
          <w:rStyle w:val="C4"/>
          <w:rtl w:val="0"/>
        </w:rPr>
      </w:pPr>
      <w:r>
        <w:rPr>
          <w:rStyle w:val="C4"/>
          <w:rtl w:val="0"/>
        </w:rPr>
        <w:t>schwarz</w:t>
      </w:r>
    </w:p>
    <w:p>
      <w:pPr>
        <w:pStyle w:val="P2"/>
        <w:framePr w:w="3529" w:h="331" w:hRule="exact" w:wrap="none" w:vAnchor="page" w:hAnchor="margin" w:x="4363" w:y="2765"/>
        <w:rPr>
          <w:rStyle w:val="C4"/>
          <w:rtl w:val="0"/>
        </w:rPr>
      </w:pPr>
      <w:r>
        <w:rPr>
          <w:rStyle w:val="C4"/>
          <w:rtl w:val="0"/>
        </w:rPr>
        <w:t>k64601048</w:t>
      </w:r>
    </w:p>
    <w:p>
      <w:pPr>
        <w:pStyle w:val="P2"/>
        <w:framePr w:w="7864" w:h="316" w:hRule="exact" w:wrap="none" w:vAnchor="page" w:hAnchor="margin" w:x="28" w:y="3362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