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3C790BD8" Type="http://schemas.openxmlformats.org/officeDocument/2006/relationships/officeDocument" Target="/word/document.xml" /><Relationship Id="coreR3C790BD8" Type="http://schemas.openxmlformats.org/package/2006/relationships/metadata/core-properties" Target="/docProps/core.xml" /><Relationship Id="customR3C790BD8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Einschubmodul 3HE für modulare 19" Verteilergehäuse</w:t>
      </w:r>
    </w:p>
    <w:p>
      <w:pPr>
        <w:pStyle w:val="P2"/>
        <w:framePr w:w="9304" w:h="1410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Einschubmodul für modulares 19" Gehäuse</w:t>
        <w:br w:type="textWrapping"/>
        <w:t>Höhe 3HE, Breite 7TE</w:t>
        <w:br w:type="textWrapping"/>
        <w:t>Aluminiumfrontblende mit Ausschnitten für LWL-Kupplungen</w:t>
        <w:br w:type="textWrapping"/>
        <w:t>rückseitige Trägerplatte aus Stahlblech zur Montage von Spleißkassetten und zur Führung des Moduls in den Aufnahmeschienen des Verteilergehäuses</w:t>
      </w:r>
    </w:p>
    <w:p>
      <w:pPr>
        <w:pStyle w:val="P3"/>
        <w:framePr w:w="4279" w:h="331" w:hRule="exact" w:wrap="none" w:vAnchor="page" w:hAnchor="margin" w:x="28" w:y="346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3464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346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795"/>
        <w:rPr>
          <w:rStyle w:val="C6"/>
          <w:rtl w:val="0"/>
        </w:rPr>
      </w:pPr>
      <w:r>
        <w:rPr>
          <w:rStyle w:val="C6"/>
          <w:rtl w:val="0"/>
        </w:rPr>
        <w:t>Farbe</w:t>
      </w:r>
    </w:p>
    <w:p>
      <w:pPr>
        <w:pStyle w:val="P3"/>
        <w:framePr w:w="3529" w:h="331" w:hRule="exact" w:wrap="none" w:vAnchor="page" w:hAnchor="margin" w:x="4363" w:y="3795"/>
        <w:rPr>
          <w:rStyle w:val="C6"/>
          <w:rtl w:val="0"/>
        </w:rPr>
      </w:pPr>
      <w:r>
        <w:rPr>
          <w:rStyle w:val="C6"/>
          <w:rtl w:val="0"/>
        </w:rPr>
        <w:t>aluminium</w:t>
      </w:r>
    </w:p>
    <w:p>
      <w:pPr>
        <w:pStyle w:val="P3"/>
        <w:framePr w:w="1384" w:h="331" w:hRule="exact" w:wrap="none" w:vAnchor="page" w:hAnchor="margin" w:x="7948" w:y="379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126"/>
        <w:rPr>
          <w:rStyle w:val="C6"/>
          <w:rtl w:val="0"/>
        </w:rPr>
      </w:pPr>
      <w:r>
        <w:rPr>
          <w:rStyle w:val="C6"/>
          <w:rtl w:val="0"/>
        </w:rPr>
        <w:t>Material</w:t>
      </w:r>
    </w:p>
    <w:p>
      <w:pPr>
        <w:pStyle w:val="P3"/>
        <w:framePr w:w="3529" w:h="331" w:hRule="exact" w:wrap="none" w:vAnchor="page" w:hAnchor="margin" w:x="4363" w:y="4126"/>
        <w:rPr>
          <w:rStyle w:val="C6"/>
          <w:rtl w:val="0"/>
        </w:rPr>
      </w:pPr>
      <w:r>
        <w:rPr>
          <w:rStyle w:val="C6"/>
          <w:rtl w:val="0"/>
        </w:rPr>
        <w:t>Aluminium</w:t>
      </w:r>
    </w:p>
    <w:p>
      <w:pPr>
        <w:pStyle w:val="P3"/>
        <w:framePr w:w="1354" w:h="331" w:hRule="exact" w:wrap="none" w:vAnchor="page" w:hAnchor="margin" w:x="7948" w:y="412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457"/>
        <w:rPr>
          <w:rStyle w:val="C6"/>
          <w:rtl w:val="0"/>
        </w:rPr>
      </w:pPr>
      <w:r>
        <w:rPr>
          <w:rStyle w:val="C6"/>
          <w:rtl w:val="0"/>
        </w:rPr>
        <w:t>Breite</w:t>
      </w:r>
    </w:p>
    <w:p>
      <w:pPr>
        <w:pStyle w:val="P3"/>
        <w:framePr w:w="3529" w:h="331" w:hRule="exact" w:wrap="none" w:vAnchor="page" w:hAnchor="margin" w:x="4363" w:y="4457"/>
        <w:rPr>
          <w:rStyle w:val="C6"/>
          <w:rtl w:val="0"/>
        </w:rPr>
      </w:pPr>
      <w:r>
        <w:rPr>
          <w:rStyle w:val="C6"/>
          <w:rtl w:val="0"/>
        </w:rPr>
        <w:t>35,56</w:t>
      </w:r>
    </w:p>
    <w:p>
      <w:pPr>
        <w:pStyle w:val="P3"/>
        <w:framePr w:w="1354" w:h="331" w:hRule="exact" w:wrap="none" w:vAnchor="page" w:hAnchor="margin" w:x="7948" w:y="4457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4788"/>
        <w:rPr>
          <w:rStyle w:val="C6"/>
          <w:rtl w:val="0"/>
        </w:rPr>
      </w:pPr>
      <w:r>
        <w:rPr>
          <w:rStyle w:val="C6"/>
          <w:rtl w:val="0"/>
        </w:rPr>
        <w:t>Tiefe</w:t>
      </w:r>
    </w:p>
    <w:p>
      <w:pPr>
        <w:pStyle w:val="P3"/>
        <w:framePr w:w="3529" w:h="331" w:hRule="exact" w:wrap="none" w:vAnchor="page" w:hAnchor="margin" w:x="4363" w:y="4788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478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120"/>
        <w:rPr>
          <w:rStyle w:val="C6"/>
          <w:rtl w:val="0"/>
        </w:rPr>
      </w:pPr>
      <w:r>
        <w:rPr>
          <w:rStyle w:val="C6"/>
          <w:rtl w:val="0"/>
        </w:rPr>
        <w:t>Höhe</w:t>
      </w:r>
    </w:p>
    <w:p>
      <w:pPr>
        <w:pStyle w:val="P3"/>
        <w:framePr w:w="3529" w:h="331" w:hRule="exact" w:wrap="none" w:vAnchor="page" w:hAnchor="margin" w:x="4363" w:y="5120"/>
        <w:rPr>
          <w:rStyle w:val="C6"/>
          <w:rtl w:val="0"/>
        </w:rPr>
      </w:pPr>
      <w:r>
        <w:rPr>
          <w:rStyle w:val="C6"/>
          <w:rtl w:val="0"/>
        </w:rPr>
        <w:t>133,35</w:t>
      </w:r>
    </w:p>
    <w:p>
      <w:pPr>
        <w:pStyle w:val="P3"/>
        <w:framePr w:w="1384" w:h="331" w:hRule="exact" w:wrap="none" w:vAnchor="page" w:hAnchor="margin" w:x="7948" w:y="5120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451"/>
        <w:rPr>
          <w:rStyle w:val="C6"/>
          <w:rtl w:val="0"/>
        </w:rPr>
      </w:pPr>
      <w:r>
        <w:rPr>
          <w:rStyle w:val="C6"/>
          <w:rtl w:val="0"/>
        </w:rPr>
        <w:t>Höheneinheiten</w:t>
      </w:r>
    </w:p>
    <w:p>
      <w:pPr>
        <w:pStyle w:val="P3"/>
        <w:framePr w:w="3529" w:h="331" w:hRule="exact" w:wrap="none" w:vAnchor="page" w:hAnchor="margin" w:x="4363" w:y="5451"/>
        <w:rPr>
          <w:rStyle w:val="C6"/>
          <w:rtl w:val="0"/>
        </w:rPr>
      </w:pPr>
      <w:r>
        <w:rPr>
          <w:rStyle w:val="C6"/>
          <w:rtl w:val="0"/>
        </w:rPr>
        <w:t>3</w:t>
      </w:r>
    </w:p>
    <w:p>
      <w:pPr>
        <w:pStyle w:val="P3"/>
        <w:framePr w:w="1384" w:h="331" w:hRule="exact" w:wrap="none" w:vAnchor="page" w:hAnchor="margin" w:x="7948" w:y="5451"/>
        <w:rPr>
          <w:rStyle w:val="C6"/>
          <w:rtl w:val="0"/>
        </w:rPr>
      </w:pPr>
      <w:r>
        <w:rPr>
          <w:rStyle w:val="C6"/>
          <w:rtl w:val="0"/>
        </w:rPr>
        <w:t>HE</w:t>
      </w:r>
    </w:p>
    <w:p>
      <w:pPr>
        <w:pStyle w:val="P3"/>
        <w:framePr w:w="4279" w:h="316" w:hRule="exact" w:wrap="none" w:vAnchor="page" w:hAnchor="margin" w:x="28" w:y="7131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7131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7732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7732"/>
        <w:rPr>
          <w:rStyle w:val="C6"/>
          <w:rtl w:val="0"/>
        </w:rPr>
      </w:pPr>
      <w:r>
        <w:rPr>
          <w:rStyle w:val="C6"/>
          <w:rtl w:val="0"/>
        </w:rPr>
        <w:t>Modul 12xSC-S/E2000®/LC-D</w:t>
      </w:r>
    </w:p>
    <w:p>
      <w:pPr>
        <w:pStyle w:val="P3"/>
        <w:framePr w:w="3529" w:h="331" w:hRule="exact" w:wrap="none" w:vAnchor="page" w:hAnchor="margin" w:x="4363" w:y="8063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839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8726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057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9654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