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6F567065" Type="http://schemas.openxmlformats.org/officeDocument/2006/relationships/officeDocument" Target="/word/document.xml" /><Relationship Id="coreR6F567065" Type="http://schemas.openxmlformats.org/package/2006/relationships/metadata/core-properties" Target="/docProps/core.xml" /><Relationship Id="customR6F567065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4 x 20,0 / 15,0 mm Mikrorohrverbund, 2 mm Außenmantel</w:t>
      </w:r>
    </w:p>
    <w:p>
      <w:pPr>
        <w:pStyle w:val="P2"/>
        <w:framePr w:w="9304" w:h="1686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 xml:space="preserve">Mikrorohrverbund zur Aufnahme und zum Schutz von Glasfaserkabeln bei der Installation von Breitbandnetzen. </w:t>
        <w:br w:type="textWrapping"/>
        <w:t>Riefen im Inneren der Röhrchen verringern den Reibungswiderstand beim Einblasen der Glasfaserkabel.</w:t>
        <w:br w:type="textWrapping"/>
        <w:t xml:space="preserve">Material der Röhrchen PE-HD, transparent mit Streifen gemäß DIN VDE 0888. </w:t>
        <w:br w:type="textWrapping"/>
        <w:t>Material des Verbund-Mantels HE-HD, orange, 2mm Dicke.</w:t>
      </w:r>
    </w:p>
    <w:p>
      <w:pPr>
        <w:pStyle w:val="P3"/>
        <w:framePr w:w="4264" w:h="331" w:hRule="exact" w:wrap="none" w:vAnchor="page" w:hAnchor="margin" w:x="28" w:y="3814"/>
        <w:rPr>
          <w:rStyle w:val="C6"/>
          <w:rtl w:val="0"/>
        </w:rPr>
      </w:pPr>
      <w:r>
        <w:rPr>
          <w:rStyle w:val="C6"/>
          <w:rtl w:val="0"/>
        </w:rPr>
        <w:t>Außendurchmesser Monorohr</w:t>
      </w:r>
    </w:p>
    <w:p>
      <w:pPr>
        <w:pStyle w:val="P3"/>
        <w:framePr w:w="3529" w:h="331" w:hRule="exact" w:wrap="none" w:vAnchor="page" w:hAnchor="margin" w:x="4378" w:y="3814"/>
        <w:rPr>
          <w:rStyle w:val="C6"/>
          <w:rtl w:val="0"/>
        </w:rPr>
      </w:pPr>
      <w:r>
        <w:rPr>
          <w:rStyle w:val="C6"/>
          <w:rtl w:val="0"/>
        </w:rPr>
        <w:t>min. 20,0mm, max. 20,1mm</w:t>
      </w:r>
    </w:p>
    <w:p>
      <w:pPr>
        <w:pStyle w:val="P3"/>
        <w:framePr w:w="1369" w:h="331" w:hRule="exact" w:wrap="none" w:vAnchor="page" w:hAnchor="margin" w:x="7963" w:y="3814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4145"/>
        <w:rPr>
          <w:rStyle w:val="C6"/>
          <w:rtl w:val="0"/>
        </w:rPr>
      </w:pPr>
      <w:r>
        <w:rPr>
          <w:rStyle w:val="C6"/>
          <w:rtl w:val="0"/>
        </w:rPr>
        <w:t>Außendurchmesser Multirohr (nominell)</w:t>
      </w:r>
    </w:p>
    <w:p>
      <w:pPr>
        <w:pStyle w:val="P3"/>
        <w:framePr w:w="3529" w:h="331" w:hRule="exact" w:wrap="none" w:vAnchor="page" w:hAnchor="margin" w:x="4378" w:y="4145"/>
        <w:rPr>
          <w:rStyle w:val="C6"/>
          <w:rtl w:val="0"/>
        </w:rPr>
      </w:pPr>
      <w:r>
        <w:rPr>
          <w:rStyle w:val="C6"/>
          <w:rtl w:val="0"/>
        </w:rPr>
        <w:t>41,4</w:t>
      </w:r>
    </w:p>
    <w:p>
      <w:pPr>
        <w:pStyle w:val="P3"/>
        <w:framePr w:w="1369" w:h="331" w:hRule="exact" w:wrap="none" w:vAnchor="page" w:hAnchor="margin" w:x="7963" w:y="4145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94" w:h="331" w:hRule="exact" w:wrap="none" w:vAnchor="page" w:hAnchor="margin" w:x="28" w:y="4476"/>
        <w:rPr>
          <w:rStyle w:val="C6"/>
          <w:rtl w:val="0"/>
        </w:rPr>
      </w:pPr>
      <w:r>
        <w:rPr>
          <w:rStyle w:val="C6"/>
          <w:rtl w:val="0"/>
        </w:rPr>
        <w:t>Dicke Monorohr</w:t>
      </w:r>
    </w:p>
    <w:p>
      <w:pPr>
        <w:pStyle w:val="P3"/>
        <w:framePr w:w="3529" w:h="331" w:hRule="exact" w:wrap="none" w:vAnchor="page" w:hAnchor="margin" w:x="4378" w:y="4476"/>
        <w:rPr>
          <w:rStyle w:val="C6"/>
          <w:rtl w:val="0"/>
        </w:rPr>
      </w:pPr>
      <w:r>
        <w:rPr>
          <w:rStyle w:val="C6"/>
          <w:rtl w:val="0"/>
        </w:rPr>
        <w:t>2,5 mm + 0,1 mm (nominell)</w:t>
      </w:r>
    </w:p>
    <w:p>
      <w:pPr>
        <w:pStyle w:val="P3"/>
        <w:framePr w:w="1369" w:h="331" w:hRule="exact" w:wrap="none" w:vAnchor="page" w:hAnchor="margin" w:x="7963" w:y="4476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4808"/>
        <w:rPr>
          <w:rStyle w:val="C6"/>
          <w:rtl w:val="0"/>
        </w:rPr>
      </w:pPr>
      <w:r>
        <w:rPr>
          <w:rStyle w:val="C6"/>
          <w:rtl w:val="0"/>
        </w:rPr>
        <w:t>Dicke Multirohr</w:t>
      </w:r>
    </w:p>
    <w:p>
      <w:pPr>
        <w:pStyle w:val="P3"/>
        <w:framePr w:w="3559" w:h="331" w:hRule="exact" w:wrap="none" w:vAnchor="page" w:hAnchor="margin" w:x="4348" w:y="4808"/>
        <w:rPr>
          <w:rStyle w:val="C6"/>
          <w:rtl w:val="0"/>
        </w:rPr>
      </w:pPr>
      <w:r>
        <w:rPr>
          <w:rStyle w:val="C6"/>
          <w:rtl w:val="0"/>
        </w:rPr>
        <w:t>2,0 mm + 0,1 mm</w:t>
      </w:r>
    </w:p>
    <w:p>
      <w:pPr>
        <w:pStyle w:val="P3"/>
        <w:framePr w:w="1369" w:h="331" w:hRule="exact" w:wrap="none" w:vAnchor="page" w:hAnchor="margin" w:x="7963" w:y="4808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5139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78" w:y="5139"/>
        <w:rPr>
          <w:rStyle w:val="C6"/>
          <w:rtl w:val="0"/>
        </w:rPr>
      </w:pPr>
      <w:r>
        <w:rPr>
          <w:rStyle w:val="C6"/>
          <w:rtl w:val="0"/>
        </w:rPr>
        <w:t>PE-HD</w:t>
      </w:r>
    </w:p>
    <w:p>
      <w:pPr>
        <w:pStyle w:val="P3"/>
        <w:framePr w:w="1369" w:h="331" w:hRule="exact" w:wrap="none" w:vAnchor="page" w:hAnchor="margin" w:x="7963" w:y="5139"/>
        <w:rPr>
          <w:rStyle w:val="C6"/>
          <w:rtl w:val="0"/>
        </w:rPr>
      </w:pPr>
    </w:p>
    <w:p>
      <w:pPr>
        <w:pStyle w:val="P3"/>
        <w:framePr w:w="4294" w:h="331" w:hRule="exact" w:wrap="none" w:vAnchor="page" w:hAnchor="margin" w:x="28" w:y="5470"/>
        <w:rPr>
          <w:rStyle w:val="C6"/>
          <w:rtl w:val="0"/>
        </w:rPr>
      </w:pPr>
      <w:r>
        <w:rPr>
          <w:rStyle w:val="C6"/>
          <w:rtl w:val="0"/>
        </w:rPr>
        <w:t>Design Monorohr</w:t>
      </w:r>
    </w:p>
    <w:p>
      <w:pPr>
        <w:pStyle w:val="P3"/>
        <w:framePr w:w="3529" w:h="331" w:hRule="exact" w:wrap="none" w:vAnchor="page" w:hAnchor="margin" w:x="4378" w:y="5470"/>
        <w:rPr>
          <w:rStyle w:val="C6"/>
          <w:rtl w:val="0"/>
        </w:rPr>
      </w:pPr>
      <w:r>
        <w:rPr>
          <w:rStyle w:val="C6"/>
          <w:rtl w:val="0"/>
        </w:rPr>
        <w:t>Glatte Außenseite, geriffelte Innenseite</w:t>
      </w:r>
    </w:p>
    <w:p>
      <w:pPr>
        <w:pStyle w:val="P3"/>
        <w:framePr w:w="1369" w:h="331" w:hRule="exact" w:wrap="none" w:vAnchor="page" w:hAnchor="margin" w:x="7963" w:y="5470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5801"/>
        <w:rPr>
          <w:rStyle w:val="C6"/>
          <w:rtl w:val="0"/>
        </w:rPr>
      </w:pPr>
      <w:r>
        <w:rPr>
          <w:rStyle w:val="C6"/>
          <w:rtl w:val="0"/>
        </w:rPr>
        <w:t>Riefenanzahl Monorohr</w:t>
      </w:r>
    </w:p>
    <w:p>
      <w:pPr>
        <w:pStyle w:val="P3"/>
        <w:framePr w:w="3529" w:h="331" w:hRule="exact" w:wrap="none" w:vAnchor="page" w:hAnchor="margin" w:x="4378" w:y="5801"/>
        <w:rPr>
          <w:rStyle w:val="C6"/>
          <w:rtl w:val="0"/>
        </w:rPr>
      </w:pPr>
      <w:r>
        <w:rPr>
          <w:rStyle w:val="C6"/>
          <w:rtl w:val="0"/>
        </w:rPr>
        <w:t>20/15 mm : 92</w:t>
      </w:r>
    </w:p>
    <w:p>
      <w:pPr>
        <w:pStyle w:val="P3"/>
        <w:framePr w:w="1339" w:h="331" w:hRule="exact" w:wrap="none" w:vAnchor="page" w:hAnchor="margin" w:x="7963" w:y="5801"/>
        <w:rPr>
          <w:rStyle w:val="C6"/>
          <w:rtl w:val="0"/>
        </w:rPr>
      </w:pPr>
    </w:p>
    <w:p>
      <w:pPr>
        <w:pStyle w:val="P3"/>
        <w:framePr w:w="4294" w:h="331" w:hRule="exact" w:wrap="none" w:vAnchor="page" w:hAnchor="margin" w:x="28" w:y="6132"/>
        <w:rPr>
          <w:rStyle w:val="C6"/>
          <w:rtl w:val="0"/>
        </w:rPr>
      </w:pPr>
      <w:r>
        <w:rPr>
          <w:rStyle w:val="C6"/>
          <w:rtl w:val="0"/>
        </w:rPr>
        <w:t>Röhrchenfarbe</w:t>
      </w:r>
    </w:p>
    <w:p>
      <w:pPr>
        <w:pStyle w:val="P3"/>
        <w:framePr w:w="3529" w:h="536" w:hRule="exact" w:wrap="none" w:vAnchor="page" w:hAnchor="margin" w:x="4378" w:y="6132"/>
        <w:rPr>
          <w:rStyle w:val="C6"/>
          <w:rtl w:val="0"/>
        </w:rPr>
      </w:pPr>
      <w:r>
        <w:rPr>
          <w:rStyle w:val="C6"/>
          <w:rtl w:val="0"/>
        </w:rPr>
        <w:t>Transparent mit Streifen gemäß DIN VDE 0888</w:t>
      </w:r>
    </w:p>
    <w:p>
      <w:pPr>
        <w:pStyle w:val="P3"/>
        <w:framePr w:w="1369" w:h="331" w:hRule="exact" w:wrap="none" w:vAnchor="page" w:hAnchor="margin" w:x="7963" w:y="6132"/>
        <w:rPr>
          <w:rStyle w:val="C6"/>
          <w:rtl w:val="0"/>
        </w:rPr>
      </w:pPr>
    </w:p>
    <w:p>
      <w:pPr>
        <w:pStyle w:val="P3"/>
        <w:framePr w:w="4294" w:h="331" w:hRule="exact" w:wrap="none" w:vAnchor="page" w:hAnchor="margin" w:x="28" w:y="6668"/>
        <w:rPr>
          <w:rStyle w:val="C6"/>
          <w:rtl w:val="0"/>
        </w:rPr>
      </w:pPr>
      <w:r>
        <w:rPr>
          <w:rStyle w:val="C6"/>
          <w:rtl w:val="0"/>
        </w:rPr>
        <w:t>Farbcodes Rohre</w:t>
      </w:r>
    </w:p>
    <w:p>
      <w:pPr>
        <w:pStyle w:val="P3"/>
        <w:framePr w:w="3529" w:h="536" w:hRule="exact" w:wrap="none" w:vAnchor="page" w:hAnchor="margin" w:x="4378" w:y="6668"/>
        <w:rPr>
          <w:rStyle w:val="C6"/>
          <w:rtl w:val="0"/>
        </w:rPr>
      </w:pPr>
      <w:r>
        <w:rPr>
          <w:rStyle w:val="C6"/>
          <w:rtl w:val="0"/>
        </w:rPr>
        <w:t>1 rot RAL3000;2 grün RAL6001;3 blau RAL5010;4 gelb RAL1018</w:t>
      </w:r>
    </w:p>
    <w:p>
      <w:pPr>
        <w:pStyle w:val="P3"/>
        <w:framePr w:w="1354" w:h="331" w:hRule="exact" w:wrap="none" w:vAnchor="page" w:hAnchor="margin" w:x="7978" w:y="6668"/>
        <w:rPr>
          <w:rStyle w:val="C6"/>
          <w:rtl w:val="0"/>
        </w:rPr>
      </w:pPr>
    </w:p>
    <w:p>
      <w:pPr>
        <w:pStyle w:val="P3"/>
        <w:framePr w:w="4294" w:h="331" w:hRule="exact" w:wrap="none" w:vAnchor="page" w:hAnchor="margin" w:x="28" w:y="7204"/>
        <w:rPr>
          <w:rStyle w:val="C6"/>
          <w:rtl w:val="0"/>
        </w:rPr>
      </w:pPr>
      <w:r>
        <w:rPr>
          <w:rStyle w:val="C6"/>
          <w:rtl w:val="0"/>
        </w:rPr>
        <w:t>Mantelfarbe</w:t>
      </w:r>
    </w:p>
    <w:p>
      <w:pPr>
        <w:pStyle w:val="P3"/>
        <w:framePr w:w="3544" w:h="331" w:hRule="exact" w:wrap="none" w:vAnchor="page" w:hAnchor="margin" w:x="4378" w:y="7204"/>
        <w:rPr>
          <w:rStyle w:val="C6"/>
          <w:rtl w:val="0"/>
        </w:rPr>
      </w:pPr>
      <w:r>
        <w:rPr>
          <w:rStyle w:val="C6"/>
          <w:rtl w:val="0"/>
        </w:rPr>
        <w:t>orange</w:t>
      </w:r>
    </w:p>
    <w:p>
      <w:pPr>
        <w:pStyle w:val="P3"/>
        <w:framePr w:w="1324" w:h="331" w:hRule="exact" w:wrap="none" w:vAnchor="page" w:hAnchor="margin" w:x="7978" w:y="7204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7536"/>
        <w:rPr>
          <w:rStyle w:val="C6"/>
          <w:rtl w:val="0"/>
        </w:rPr>
      </w:pPr>
      <w:r>
        <w:rPr>
          <w:rStyle w:val="C6"/>
          <w:rtl w:val="0"/>
        </w:rPr>
        <w:t>Bedruckung</w:t>
      </w:r>
    </w:p>
    <w:p>
      <w:pPr>
        <w:pStyle w:val="P3"/>
        <w:framePr w:w="3529" w:h="1295" w:hRule="exact" w:wrap="none" w:vAnchor="page" w:hAnchor="margin" w:x="4378" w:y="7536"/>
        <w:rPr>
          <w:rStyle w:val="C6"/>
          <w:rtl w:val="0"/>
        </w:rPr>
      </w:pPr>
      <w:r>
        <w:rPr>
          <w:rStyle w:val="C6"/>
          <w:rtl w:val="0"/>
        </w:rPr>
        <w:t>4x20/15 – Hersteller, Datum, Uhrzeit, Meter, Batch Liniennr., Achtung Glasfaser, Nummerierung der Mikrorohre gemäß Farbcode DIN VDE 0888 Teil 3</w:t>
      </w:r>
    </w:p>
    <w:p>
      <w:pPr>
        <w:pStyle w:val="P3"/>
        <w:framePr w:w="1354" w:h="331" w:hRule="exact" w:wrap="none" w:vAnchor="page" w:hAnchor="margin" w:x="7978" w:y="7536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8830"/>
        <w:rPr>
          <w:rStyle w:val="C6"/>
          <w:rtl w:val="0"/>
        </w:rPr>
      </w:pPr>
      <w:r>
        <w:rPr>
          <w:rStyle w:val="C6"/>
          <w:rtl w:val="0"/>
        </w:rPr>
        <w:t>Bodengrad</w:t>
      </w:r>
    </w:p>
    <w:p>
      <w:pPr>
        <w:pStyle w:val="P3"/>
        <w:framePr w:w="3529" w:h="536" w:hRule="exact" w:wrap="none" w:vAnchor="page" w:hAnchor="margin" w:x="4378" w:y="8830"/>
        <w:rPr>
          <w:rStyle w:val="C6"/>
          <w:rtl w:val="0"/>
        </w:rPr>
      </w:pPr>
      <w:r>
        <w:rPr>
          <w:rStyle w:val="C6"/>
          <w:rtl w:val="0"/>
        </w:rPr>
        <w:t>1 bis 7; geeignet für HDD Verlegeverfahren</w:t>
      </w:r>
    </w:p>
    <w:p>
      <w:pPr>
        <w:pStyle w:val="P3"/>
        <w:framePr w:w="1324" w:h="331" w:hRule="exact" w:wrap="none" w:vAnchor="page" w:hAnchor="margin" w:x="7978" w:y="8830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9366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74" w:h="331" w:hRule="exact" w:wrap="none" w:vAnchor="page" w:hAnchor="margin" w:x="4348" w:y="9366"/>
        <w:rPr>
          <w:rStyle w:val="C6"/>
          <w:rtl w:val="0"/>
        </w:rPr>
      </w:pPr>
      <w:r>
        <w:rPr>
          <w:rStyle w:val="C6"/>
          <w:rtl w:val="0"/>
        </w:rPr>
        <w:t>414</w:t>
      </w:r>
    </w:p>
    <w:p>
      <w:pPr>
        <w:pStyle w:val="P3"/>
        <w:framePr w:w="1324" w:h="331" w:hRule="exact" w:wrap="none" w:vAnchor="page" w:hAnchor="margin" w:x="7978" w:y="9366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64" w:h="331" w:hRule="exact" w:wrap="none" w:vAnchor="page" w:hAnchor="margin" w:x="28" w:y="9698"/>
        <w:rPr>
          <w:rStyle w:val="C6"/>
          <w:rtl w:val="0"/>
        </w:rPr>
      </w:pPr>
      <w:r>
        <w:rPr>
          <w:rStyle w:val="C6"/>
          <w:rtl w:val="0"/>
        </w:rPr>
        <w:t>Dichte mind.</w:t>
      </w:r>
    </w:p>
    <w:p>
      <w:pPr>
        <w:pStyle w:val="P3"/>
        <w:framePr w:w="3544" w:h="331" w:hRule="exact" w:wrap="none" w:vAnchor="page" w:hAnchor="margin" w:x="4378" w:y="9698"/>
        <w:rPr>
          <w:rStyle w:val="C6"/>
          <w:rtl w:val="0"/>
        </w:rPr>
      </w:pPr>
      <w:r>
        <w:rPr>
          <w:rStyle w:val="C6"/>
          <w:rtl w:val="0"/>
        </w:rPr>
        <w:t>0,963</w:t>
      </w:r>
    </w:p>
    <w:p>
      <w:pPr>
        <w:pStyle w:val="P3"/>
        <w:framePr w:w="1324" w:h="331" w:hRule="exact" w:wrap="none" w:vAnchor="page" w:hAnchor="margin" w:x="7978" w:y="9698"/>
        <w:rPr>
          <w:rStyle w:val="C6"/>
          <w:rtl w:val="0"/>
        </w:rPr>
      </w:pPr>
      <w:r>
        <w:rPr>
          <w:rStyle w:val="C6"/>
          <w:rtl w:val="0"/>
        </w:rPr>
        <w:t>kg/m³</w:t>
      </w:r>
    </w:p>
    <w:p>
      <w:pPr>
        <w:pStyle w:val="P3"/>
        <w:framePr w:w="4264" w:h="331" w:hRule="exact" w:wrap="none" w:vAnchor="page" w:hAnchor="margin" w:x="28" w:y="10029"/>
        <w:rPr>
          <w:rStyle w:val="C6"/>
          <w:rtl w:val="0"/>
        </w:rPr>
      </w:pPr>
      <w:r>
        <w:rPr>
          <w:rStyle w:val="C6"/>
          <w:rtl w:val="0"/>
        </w:rPr>
        <w:t>max. Druck (bei 20 °C)</w:t>
      </w:r>
    </w:p>
    <w:p>
      <w:pPr>
        <w:pStyle w:val="P3"/>
        <w:framePr w:w="3544" w:h="331" w:hRule="exact" w:wrap="none" w:vAnchor="page" w:hAnchor="margin" w:x="4348" w:y="10029"/>
        <w:rPr>
          <w:rStyle w:val="C6"/>
          <w:rtl w:val="0"/>
        </w:rPr>
      </w:pPr>
      <w:r>
        <w:rPr>
          <w:rStyle w:val="C6"/>
          <w:rtl w:val="0"/>
        </w:rPr>
        <w:t>45</w:t>
      </w:r>
    </w:p>
    <w:p>
      <w:pPr>
        <w:pStyle w:val="P3"/>
        <w:framePr w:w="1225" w:h="331" w:hRule="exact" w:wrap="none" w:vAnchor="page" w:hAnchor="margin" w:x="7963" w:y="10029"/>
        <w:rPr>
          <w:rStyle w:val="C6"/>
          <w:rtl w:val="0"/>
        </w:rPr>
      </w:pPr>
      <w:r>
        <w:rPr>
          <w:rStyle w:val="C6"/>
          <w:rtl w:val="0"/>
        </w:rPr>
        <w:t>bar</w:t>
      </w:r>
    </w:p>
    <w:p>
      <w:pPr>
        <w:pStyle w:val="P3"/>
        <w:framePr w:w="4264" w:h="331" w:hRule="exact" w:wrap="none" w:vAnchor="page" w:hAnchor="margin" w:x="28" w:y="10360"/>
        <w:rPr>
          <w:rStyle w:val="C6"/>
          <w:rtl w:val="0"/>
        </w:rPr>
      </w:pPr>
      <w:r>
        <w:rPr>
          <w:rStyle w:val="C6"/>
          <w:rtl w:val="0"/>
        </w:rPr>
        <w:t>Querdruckfestigkeit</w:t>
      </w:r>
    </w:p>
    <w:p>
      <w:pPr>
        <w:pStyle w:val="P3"/>
        <w:framePr w:w="3559" w:h="331" w:hRule="exact" w:wrap="none" w:vAnchor="page" w:hAnchor="margin" w:x="4348" w:y="10360"/>
        <w:rPr>
          <w:rStyle w:val="C6"/>
          <w:rtl w:val="0"/>
        </w:rPr>
      </w:pPr>
      <w:r>
        <w:rPr>
          <w:rStyle w:val="C6"/>
          <w:rtl w:val="0"/>
        </w:rPr>
        <w:t>1000</w:t>
      </w:r>
    </w:p>
    <w:p>
      <w:pPr>
        <w:pStyle w:val="P3"/>
        <w:framePr w:w="1339" w:h="331" w:hRule="exact" w:wrap="none" w:vAnchor="page" w:hAnchor="margin" w:x="7963" w:y="10360"/>
        <w:rPr>
          <w:rStyle w:val="C6"/>
          <w:rtl w:val="0"/>
        </w:rPr>
      </w:pPr>
      <w:r>
        <w:rPr>
          <w:rStyle w:val="C6"/>
          <w:rtl w:val="0"/>
        </w:rPr>
        <w:t>1000</w:t>
      </w:r>
    </w:p>
    <w:p>
      <w:pPr>
        <w:pStyle w:val="P3"/>
        <w:framePr w:w="4264" w:h="536" w:hRule="exact" w:wrap="none" w:vAnchor="page" w:hAnchor="margin" w:x="28" w:y="10691"/>
        <w:rPr>
          <w:rStyle w:val="C6"/>
          <w:rtl w:val="0"/>
        </w:rPr>
      </w:pPr>
      <w:r>
        <w:rPr>
          <w:rStyle w:val="C6"/>
          <w:rtl w:val="0"/>
        </w:rPr>
        <w:t>Zeitstand, InnendruckVerhalten nach DIN 16874</w:t>
      </w:r>
    </w:p>
    <w:p>
      <w:pPr>
        <w:pStyle w:val="P3"/>
        <w:framePr w:w="3514" w:h="331" w:hRule="exact" w:wrap="none" w:vAnchor="page" w:hAnchor="margin" w:x="4378" w:y="10691"/>
        <w:rPr>
          <w:rStyle w:val="C6"/>
          <w:rtl w:val="0"/>
        </w:rPr>
      </w:pPr>
      <w:r>
        <w:rPr>
          <w:rStyle w:val="C6"/>
          <w:rtl w:val="0"/>
        </w:rPr>
        <w:t>Sigma 4,0 für 170 Std. bei 80°C</w:t>
      </w:r>
    </w:p>
    <w:p>
      <w:pPr>
        <w:pStyle w:val="P3"/>
        <w:framePr w:w="1279" w:h="331" w:hRule="exact" w:wrap="none" w:vAnchor="page" w:hAnchor="margin" w:x="8023" w:y="10691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11227"/>
        <w:rPr>
          <w:rStyle w:val="C6"/>
          <w:rtl w:val="0"/>
        </w:rPr>
      </w:pPr>
      <w:r>
        <w:rPr>
          <w:rStyle w:val="C6"/>
          <w:rtl w:val="0"/>
        </w:rPr>
        <w:t>MFI (190° C, 5kg)</w:t>
      </w:r>
    </w:p>
    <w:p>
      <w:pPr>
        <w:pStyle w:val="P3"/>
        <w:framePr w:w="3544" w:h="331" w:hRule="exact" w:wrap="none" w:vAnchor="page" w:hAnchor="margin" w:x="4348" w:y="11227"/>
        <w:rPr>
          <w:rStyle w:val="C6"/>
          <w:rtl w:val="0"/>
        </w:rPr>
      </w:pPr>
      <w:r>
        <w:rPr>
          <w:rStyle w:val="C6"/>
          <w:rtl w:val="0"/>
        </w:rPr>
        <w:t>0,1 bis 1,4 g/10min</w:t>
      </w:r>
    </w:p>
    <w:p>
      <w:pPr>
        <w:pStyle w:val="P3"/>
        <w:framePr w:w="1309" w:h="331" w:hRule="exact" w:wrap="none" w:vAnchor="page" w:hAnchor="margin" w:x="7993" w:y="11227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11558"/>
        <w:rPr>
          <w:rStyle w:val="C6"/>
          <w:rtl w:val="0"/>
        </w:rPr>
      </w:pPr>
      <w:r>
        <w:rPr>
          <w:rStyle w:val="C6"/>
          <w:rtl w:val="0"/>
        </w:rPr>
        <w:t>lineare Expansion</w:t>
      </w:r>
    </w:p>
    <w:p>
      <w:pPr>
        <w:pStyle w:val="P3"/>
        <w:framePr w:w="3544" w:h="331" w:hRule="exact" w:wrap="none" w:vAnchor="page" w:hAnchor="margin" w:x="4348" w:y="11558"/>
        <w:rPr>
          <w:rStyle w:val="C6"/>
          <w:rtl w:val="0"/>
        </w:rPr>
      </w:pPr>
      <w:r>
        <w:rPr>
          <w:rStyle w:val="C6"/>
          <w:rtl w:val="0"/>
        </w:rPr>
        <w:t>0,2</w:t>
      </w:r>
    </w:p>
    <w:p>
      <w:pPr>
        <w:pStyle w:val="P3"/>
        <w:framePr w:w="1309" w:h="331" w:hRule="exact" w:wrap="none" w:vAnchor="page" w:hAnchor="margin" w:x="7993" w:y="11558"/>
        <w:rPr>
          <w:rStyle w:val="C6"/>
          <w:rtl w:val="0"/>
        </w:rPr>
      </w:pPr>
      <w:r>
        <w:rPr>
          <w:rStyle w:val="C6"/>
          <w:rtl w:val="0"/>
        </w:rPr>
        <w:t>0,2</w:t>
      </w:r>
    </w:p>
    <w:p>
      <w:pPr>
        <w:pStyle w:val="P3"/>
        <w:framePr w:w="4264" w:h="331" w:hRule="exact" w:wrap="none" w:vAnchor="page" w:hAnchor="margin" w:x="28" w:y="11890"/>
        <w:rPr>
          <w:rStyle w:val="C6"/>
          <w:rtl w:val="0"/>
        </w:rPr>
      </w:pPr>
      <w:r>
        <w:rPr>
          <w:rStyle w:val="C6"/>
          <w:rtl w:val="0"/>
        </w:rPr>
        <w:t>UV-Widerstandsfähigkeit</w:t>
      </w:r>
    </w:p>
    <w:p>
      <w:pPr>
        <w:pStyle w:val="P3"/>
        <w:framePr w:w="3544" w:h="331" w:hRule="exact" w:wrap="none" w:vAnchor="page" w:hAnchor="margin" w:x="4348" w:y="11890"/>
        <w:rPr>
          <w:rStyle w:val="C6"/>
          <w:rtl w:val="0"/>
        </w:rPr>
      </w:pPr>
      <w:r>
        <w:rPr>
          <w:rStyle w:val="C6"/>
          <w:rtl w:val="0"/>
        </w:rPr>
        <w:t>&gt; 2 Jahre (zentraleuropäisches Klima)</w:t>
      </w:r>
    </w:p>
    <w:p>
      <w:pPr>
        <w:pStyle w:val="P3"/>
        <w:framePr w:w="1339" w:h="331" w:hRule="exact" w:wrap="none" w:vAnchor="page" w:hAnchor="margin" w:x="7963" w:y="11890"/>
        <w:rPr>
          <w:rStyle w:val="C6"/>
          <w:rtl w:val="0"/>
        </w:rPr>
      </w:pPr>
    </w:p>
    <w:p>
      <w:pPr>
        <w:pStyle w:val="P3"/>
        <w:framePr w:w="4249" w:h="331" w:hRule="exact" w:wrap="none" w:vAnchor="page" w:hAnchor="margin" w:x="43" w:y="12221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48" w:y="12221"/>
        <w:rPr>
          <w:rStyle w:val="C6"/>
          <w:rtl w:val="0"/>
        </w:rPr>
      </w:pPr>
      <w:r>
        <w:rPr>
          <w:rStyle w:val="C6"/>
          <w:rtl w:val="0"/>
        </w:rPr>
        <w:t>-10 bis 50</w:t>
      </w:r>
    </w:p>
    <w:p>
      <w:pPr>
        <w:pStyle w:val="P3"/>
        <w:framePr w:w="1354" w:h="331" w:hRule="exact" w:wrap="none" w:vAnchor="page" w:hAnchor="margin" w:x="7948" w:y="12221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43" w:y="12552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78" w:y="12552"/>
        <w:rPr>
          <w:rStyle w:val="C6"/>
          <w:rtl w:val="0"/>
        </w:rPr>
      </w:pPr>
      <w:r>
        <w:rPr>
          <w:rStyle w:val="C6"/>
          <w:rtl w:val="0"/>
        </w:rPr>
        <w:t>-10 bis 50</w:t>
      </w:r>
    </w:p>
    <w:p>
      <w:pPr>
        <w:pStyle w:val="P3"/>
        <w:framePr w:w="1354" w:h="331" w:hRule="exact" w:wrap="none" w:vAnchor="page" w:hAnchor="margin" w:x="7978" w:y="12552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64" w:h="331" w:hRule="exact" w:wrap="none" w:vAnchor="page" w:hAnchor="margin" w:x="28" w:y="12883"/>
        <w:rPr>
          <w:rStyle w:val="C6"/>
          <w:rtl w:val="0"/>
        </w:rPr>
      </w:pPr>
      <w:r>
        <w:rPr>
          <w:rStyle w:val="C6"/>
          <w:rtl w:val="0"/>
        </w:rPr>
        <w:t>Temperaturbereich Einblasen</w:t>
      </w:r>
    </w:p>
    <w:p>
      <w:pPr>
        <w:pStyle w:val="P3"/>
        <w:framePr w:w="3529" w:h="331" w:hRule="exact" w:wrap="none" w:vAnchor="page" w:hAnchor="margin" w:x="4393" w:y="12883"/>
        <w:rPr>
          <w:rStyle w:val="C6"/>
          <w:rtl w:val="0"/>
        </w:rPr>
      </w:pPr>
      <w:r>
        <w:rPr>
          <w:rStyle w:val="C6"/>
          <w:rtl w:val="0"/>
        </w:rPr>
        <w:t>-5 bis 35</w:t>
      </w:r>
    </w:p>
    <w:p>
      <w:pPr>
        <w:pStyle w:val="P3"/>
        <w:framePr w:w="1354" w:h="331" w:hRule="exact" w:wrap="none" w:vAnchor="page" w:hAnchor="margin" w:x="7978" w:y="12883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34" w:h="331" w:hRule="exact" w:wrap="none" w:vAnchor="page" w:hAnchor="margin" w:x="43" w:y="13214"/>
        <w:rPr>
          <w:rStyle w:val="C6"/>
          <w:rtl w:val="0"/>
        </w:rPr>
      </w:pPr>
      <w:r>
        <w:rPr>
          <w:rStyle w:val="C6"/>
          <w:rtl w:val="0"/>
        </w:rPr>
        <w:t>Liefermenge</w:t>
      </w:r>
    </w:p>
    <w:p>
      <w:pPr>
        <w:pStyle w:val="P3"/>
        <w:framePr w:w="3514" w:h="331" w:hRule="exact" w:wrap="none" w:vAnchor="page" w:hAnchor="margin" w:x="4363" w:y="13214"/>
        <w:rPr>
          <w:rStyle w:val="C6"/>
          <w:rtl w:val="0"/>
        </w:rPr>
      </w:pPr>
      <w:r>
        <w:rPr>
          <w:rStyle w:val="C6"/>
          <w:rtl w:val="0"/>
        </w:rPr>
        <w:t>1000</w:t>
      </w:r>
    </w:p>
    <w:p>
      <w:pPr>
        <w:pStyle w:val="P3"/>
        <w:framePr w:w="1339" w:h="331" w:hRule="exact" w:wrap="none" w:vAnchor="page" w:hAnchor="margin" w:x="7963" w:y="13214"/>
        <w:rPr>
          <w:rStyle w:val="C6"/>
          <w:rtl w:val="0"/>
        </w:rPr>
      </w:pPr>
      <w:r>
        <w:rPr>
          <w:rStyle w:val="C6"/>
          <w:rtl w:val="0"/>
        </w:rPr>
        <w:t>m</w:t>
      </w:r>
    </w:p>
    <w:p>
      <w:pPr>
        <w:pStyle w:val="P3"/>
        <w:framePr w:w="4249" w:h="331" w:hRule="exact" w:wrap="none" w:vAnchor="page" w:hAnchor="margin" w:x="43" w:y="13546"/>
        <w:rPr>
          <w:rStyle w:val="C6"/>
          <w:rtl w:val="0"/>
        </w:rPr>
      </w:pPr>
      <w:r>
        <w:rPr>
          <w:rStyle w:val="C6"/>
          <w:rtl w:val="0"/>
        </w:rPr>
        <w:t>Trommeltyp</w:t>
      </w:r>
    </w:p>
    <w:p>
      <w:pPr>
        <w:pStyle w:val="P3"/>
        <w:framePr w:w="3514" w:h="331" w:hRule="exact" w:wrap="none" w:vAnchor="page" w:hAnchor="margin" w:x="4363" w:y="13546"/>
        <w:rPr>
          <w:rStyle w:val="C6"/>
          <w:rtl w:val="0"/>
        </w:rPr>
      </w:pPr>
      <w:r>
        <w:rPr>
          <w:rStyle w:val="C6"/>
          <w:rtl w:val="0"/>
        </w:rPr>
        <w:t>Rückgabetrommel</w:t>
      </w:r>
    </w:p>
    <w:p>
      <w:pPr>
        <w:pStyle w:val="P3"/>
        <w:framePr w:w="1339" w:h="331" w:hRule="exact" w:wrap="none" w:vAnchor="page" w:hAnchor="margin" w:x="7963" w:y="13546"/>
        <w:rPr>
          <w:rStyle w:val="C6"/>
          <w:rtl w:val="0"/>
        </w:rPr>
      </w:pPr>
    </w:p>
    <w:p>
      <w:pPr>
        <w:pStyle w:val="P3"/>
        <w:framePr w:w="4234" w:h="316" w:hRule="exact" w:wrap="none" w:vAnchor="page" w:hAnchor="margin" w:x="43" w:y="14233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48" w:y="14233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rPr>
          <w:rtl w:val="0"/>
        </w:rPr>
        <w:sectPr>
          <w:type w:val="nextPage"/>
          <w:pgMar w:left="1440" w:right="1440" w:top="1440" w:bottom="878" w:header="720" w:footer="720" w:gutter="0"/>
          <w:formProt w:val="0"/>
        </w:sectPr>
      </w:pPr>
    </w:p>
    <w:p>
      <w:pPr>
        <w:pStyle w:val="P3"/>
        <w:framePr w:w="4249" w:h="331" w:hRule="exact" w:wrap="none" w:vAnchor="page" w:hAnchor="margin" w:x="28" w:y="1440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44" w:h="331" w:hRule="exact" w:wrap="none" w:vAnchor="page" w:hAnchor="margin" w:x="4333" w:y="1440"/>
        <w:rPr>
          <w:rStyle w:val="C6"/>
          <w:rtl w:val="0"/>
        </w:rPr>
      </w:pPr>
      <w:r>
        <w:rPr>
          <w:rStyle w:val="C6"/>
          <w:rtl w:val="0"/>
        </w:rPr>
        <w:t>eku Telecom Mikrorohr</w:t>
      </w:r>
    </w:p>
    <w:p>
      <w:pPr>
        <w:pStyle w:val="P3"/>
        <w:framePr w:w="3514" w:h="331" w:hRule="exact" w:wrap="none" w:vAnchor="page" w:hAnchor="margin" w:x="4333" w:y="1771"/>
        <w:rPr>
          <w:rStyle w:val="C6"/>
          <w:rtl w:val="0"/>
        </w:rPr>
      </w:pPr>
      <w:r>
        <w:rPr>
          <w:rStyle w:val="C6"/>
          <w:rtl w:val="0"/>
        </w:rPr>
        <w:t>4 x 20,0 / 15,0 mm</w:t>
      </w:r>
    </w:p>
    <w:p>
      <w:pPr>
        <w:pStyle w:val="P3"/>
        <w:framePr w:w="3514" w:h="331" w:hRule="exact" w:wrap="none" w:vAnchor="page" w:hAnchor="margin" w:x="4333" w:y="2102"/>
        <w:rPr>
          <w:rStyle w:val="C6"/>
          <w:rtl w:val="0"/>
        </w:rPr>
      </w:pPr>
      <w:r>
        <w:rPr>
          <w:rStyle w:val="C6"/>
          <w:rtl w:val="0"/>
        </w:rPr>
        <w:t>2 mm Außenmantel</w:t>
      </w:r>
    </w:p>
    <w:p>
      <w:pPr>
        <w:pStyle w:val="P3"/>
        <w:framePr w:w="3514" w:h="331" w:hRule="exact" w:wrap="none" w:vAnchor="page" w:hAnchor="margin" w:x="4333" w:y="2434"/>
        <w:rPr>
          <w:rStyle w:val="C6"/>
          <w:rtl w:val="0"/>
        </w:rPr>
      </w:pPr>
    </w:p>
    <w:p>
      <w:pPr>
        <w:pStyle w:val="P3"/>
        <w:framePr w:w="3514" w:h="331" w:hRule="exact" w:wrap="none" w:vAnchor="page" w:hAnchor="margin" w:x="4333" w:y="2765"/>
        <w:rPr>
          <w:rStyle w:val="C6"/>
          <w:rtl w:val="0"/>
        </w:rPr>
      </w:pPr>
    </w:p>
    <w:p>
      <w:pPr>
        <w:pStyle w:val="P3"/>
        <w:framePr w:w="7849" w:h="316" w:hRule="exact" w:wrap="none" w:vAnchor="page" w:hAnchor="margin" w:x="43" w:y="3347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