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Außenkabel für 10/6 </w:t>
      </w:r>
      <w:r>
        <w:rPr>
          <w:spacing w:val="-2"/>
        </w:rPr>
        <w:t>Röhrchen</w:t>
      </w:r>
    </w:p>
    <w:p>
      <w:pPr>
        <w:pStyle w:val="BodyText"/>
        <w:spacing w:before="38"/>
        <w:ind w:left="388"/>
      </w:pPr>
      <w:r>
        <w:rPr/>
        <w:t>Metallfreies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optischen</w:t>
      </w:r>
      <w:r>
        <w:rPr>
          <w:spacing w:val="-4"/>
        </w:rPr>
        <w:t> </w:t>
      </w:r>
      <w:r>
        <w:rPr/>
        <w:t>Fasern</w:t>
      </w:r>
      <w:r>
        <w:rPr>
          <w:spacing w:val="-4"/>
        </w:rPr>
        <w:t> </w:t>
      </w:r>
      <w:r>
        <w:rPr/>
        <w:t>gemäß</w:t>
      </w:r>
      <w:r>
        <w:rPr>
          <w:spacing w:val="-4"/>
        </w:rPr>
        <w:t> </w:t>
      </w:r>
      <w:r>
        <w:rPr/>
        <w:t>ITU-T</w:t>
      </w:r>
      <w:r>
        <w:rPr>
          <w:spacing w:val="-9"/>
        </w:rPr>
        <w:t> </w:t>
      </w:r>
      <w:r>
        <w:rPr/>
        <w:t>G.657.A1</w:t>
      </w:r>
      <w:r>
        <w:rPr>
          <w:spacing w:val="-4"/>
        </w:rPr>
        <w:t> </w:t>
      </w:r>
      <w:r>
        <w:rPr/>
        <w:t>zur</w:t>
      </w:r>
      <w:r>
        <w:rPr>
          <w:spacing w:val="-4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Mini- </w:t>
      </w:r>
      <w:r>
        <w:rPr>
          <w:spacing w:val="-2"/>
        </w:rPr>
        <w:t>Röhrchen</w:t>
      </w:r>
    </w:p>
    <w:p>
      <w:pPr>
        <w:pStyle w:val="BodyText"/>
        <w:ind w:left="388"/>
      </w:pPr>
      <w:r>
        <w:rPr/>
        <w:t>Für FTTX-Anwendungen: Kabel optimiert für 10/6 mm </w:t>
      </w:r>
      <w:r>
        <w:rPr>
          <w:spacing w:val="-2"/>
        </w:rPr>
        <w:t>Röhrchen</w:t>
      </w:r>
    </w:p>
    <w:p>
      <w:pPr>
        <w:pStyle w:val="BodyText"/>
        <w:ind w:left="388"/>
      </w:pPr>
      <w:r>
        <w:rPr/>
        <w:t>Durch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Zwei-Schichten-Adern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den</w:t>
      </w:r>
      <w:r>
        <w:rPr>
          <w:spacing w:val="-5"/>
        </w:rPr>
        <w:t> </w:t>
      </w:r>
      <w:r>
        <w:rPr/>
        <w:t>reibungsoptimierten</w:t>
      </w:r>
      <w:r>
        <w:rPr>
          <w:spacing w:val="-5"/>
        </w:rPr>
        <w:t> </w:t>
      </w:r>
      <w:r>
        <w:rPr/>
        <w:t>HDPE-Mantel</w:t>
      </w:r>
      <w:r>
        <w:rPr>
          <w:spacing w:val="-5"/>
        </w:rPr>
        <w:t> </w:t>
      </w:r>
      <w:r>
        <w:rPr/>
        <w:t>eignet</w:t>
      </w:r>
      <w:r>
        <w:rPr>
          <w:spacing w:val="-5"/>
        </w:rPr>
        <w:t> </w:t>
      </w:r>
      <w:r>
        <w:rPr/>
        <w:t>sich</w:t>
      </w:r>
      <w:r>
        <w:rPr>
          <w:spacing w:val="-5"/>
        </w:rPr>
        <w:t> </w:t>
      </w:r>
      <w:r>
        <w:rPr/>
        <w:t>das Kabel zum Einblasen in Mini- bzw. Mikrorohre</w:t>
      </w:r>
    </w:p>
    <w:p>
      <w:pPr>
        <w:pStyle w:val="BodyText"/>
        <w:ind w:left="388"/>
      </w:pPr>
      <w:r>
        <w:rPr>
          <w:spacing w:val="-9"/>
        </w:rPr>
        <w:t>UV-</w:t>
      </w:r>
      <w:r>
        <w:rPr>
          <w:spacing w:val="-2"/>
        </w:rPr>
        <w:t>beständig</w:t>
      </w:r>
    </w:p>
    <w:p>
      <w:pPr>
        <w:pStyle w:val="BodyText"/>
        <w:ind w:left="388" w:right="1779"/>
      </w:pPr>
      <w:r>
        <w:rPr/>
        <w:t>Metallfreies</w:t>
      </w:r>
      <w:r>
        <w:rPr>
          <w:spacing w:val="-8"/>
        </w:rPr>
        <w:t> </w:t>
      </w:r>
      <w:r>
        <w:rPr/>
        <w:t>Kabel</w:t>
      </w:r>
      <w:r>
        <w:rPr>
          <w:spacing w:val="-8"/>
        </w:rPr>
        <w:t> </w:t>
      </w:r>
      <w:r>
        <w:rPr/>
        <w:t>ohne</w:t>
      </w:r>
      <w:r>
        <w:rPr>
          <w:spacing w:val="-8"/>
        </w:rPr>
        <w:t> </w:t>
      </w:r>
      <w:r>
        <w:rPr/>
        <w:t>Erdungs-</w:t>
      </w:r>
      <w:r>
        <w:rPr>
          <w:spacing w:val="-8"/>
        </w:rPr>
        <w:t> </w:t>
      </w:r>
      <w:r>
        <w:rPr/>
        <w:t>oder</w:t>
      </w:r>
      <w:r>
        <w:rPr>
          <w:spacing w:val="-8"/>
        </w:rPr>
        <w:t> </w:t>
      </w:r>
      <w:r>
        <w:rPr/>
        <w:t>Potentialprobleme </w:t>
      </w:r>
      <w:r>
        <w:rPr>
          <w:spacing w:val="-2"/>
        </w:rPr>
        <w:t>Längswasserdicht</w:t>
      </w: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7"/>
        <w:gridCol w:w="3405"/>
        <w:gridCol w:w="1602"/>
      </w:tblGrid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Faseranzahl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Anzahl der </w:t>
            </w:r>
            <w:r>
              <w:rPr>
                <w:spacing w:val="-2"/>
                <w:sz w:val="22"/>
              </w:rPr>
              <w:t>Bündeladern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Faser pro </w:t>
            </w:r>
            <w:r>
              <w:rPr>
                <w:spacing w:val="-2"/>
                <w:sz w:val="22"/>
              </w:rPr>
              <w:t>Bündel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Faserart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Singlemode </w:t>
            </w:r>
            <w:r>
              <w:rPr>
                <w:spacing w:val="-2"/>
                <w:sz w:val="22"/>
              </w:rPr>
              <w:t>9/125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G.657.A1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Außendurchmesser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3,6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min. Biegeradius (fest </w:t>
            </w:r>
            <w:r>
              <w:rPr>
                <w:spacing w:val="-2"/>
                <w:sz w:val="22"/>
              </w:rPr>
              <w:t>verlegt)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Gewicht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2"/>
                <w:sz w:val="22"/>
              </w:rPr>
              <w:t>kg/km</w:t>
            </w: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max. </w:t>
            </w:r>
            <w:r>
              <w:rPr>
                <w:spacing w:val="-2"/>
                <w:sz w:val="22"/>
              </w:rPr>
              <w:t>Zugkraft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10"/>
                <w:sz w:val="22"/>
              </w:rPr>
              <w:t>N</w:t>
            </w: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2"/>
                <w:sz w:val="22"/>
              </w:rPr>
              <w:t>Mantelfarbe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schwarz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Mantelmaterial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HDPE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-20 bis </w:t>
            </w: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Installation</w:t>
            </w:r>
          </w:p>
        </w:tc>
        <w:tc>
          <w:tcPr>
            <w:tcW w:w="3405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-10 bis </w:t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602" w:type="dxa"/>
          </w:tcPr>
          <w:p>
            <w:pPr>
              <w:pStyle w:val="TableParagraph"/>
              <w:spacing w:line="233" w:lineRule="exact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tabs>
          <w:tab w:pos="4723" w:val="left" w:leader="none"/>
        </w:tabs>
        <w:spacing w:before="0"/>
        <w:ind w:left="388" w:right="0" w:firstLine="0"/>
        <w:jc w:val="left"/>
        <w:rPr>
          <w:sz w:val="22"/>
        </w:rPr>
      </w:pPr>
      <w:r>
        <w:rPr>
          <w:spacing w:val="-2"/>
          <w:sz w:val="22"/>
        </w:rPr>
        <w:t>Fabrikat</w:t>
      </w:r>
      <w:r>
        <w:rPr>
          <w:sz w:val="22"/>
        </w:rPr>
        <w:tab/>
        <w:t>eku oder </w:t>
      </w:r>
      <w:r>
        <w:rPr>
          <w:spacing w:val="-2"/>
          <w:sz w:val="22"/>
        </w:rPr>
        <w:t>gleichwertig</w:t>
      </w:r>
    </w:p>
    <w:p>
      <w:pPr>
        <w:pStyle w:val="BodyText"/>
        <w:spacing w:before="72"/>
        <w:rPr>
          <w:sz w:val="22"/>
        </w:rPr>
      </w:pPr>
    </w:p>
    <w:p>
      <w:pPr>
        <w:tabs>
          <w:tab w:pos="4723" w:val="left" w:leader="none"/>
        </w:tabs>
        <w:spacing w:before="1"/>
        <w:ind w:left="388" w:right="0" w:firstLine="0"/>
        <w:jc w:val="left"/>
        <w:rPr>
          <w:sz w:val="22"/>
        </w:rPr>
      </w:pPr>
      <w:r>
        <w:rPr>
          <w:spacing w:val="-5"/>
          <w:sz w:val="22"/>
        </w:rPr>
        <w:t>Typ</w:t>
      </w:r>
      <w:r>
        <w:rPr>
          <w:sz w:val="22"/>
        </w:rPr>
        <w:tab/>
        <w:t>A-D(ZN)2Y 1x24E </w:t>
      </w:r>
      <w:r>
        <w:rPr>
          <w:spacing w:val="-2"/>
          <w:sz w:val="22"/>
        </w:rPr>
        <w:t>9/125</w:t>
      </w:r>
    </w:p>
    <w:p>
      <w:pPr>
        <w:spacing w:before="78"/>
        <w:ind w:left="4723" w:right="0" w:firstLine="0"/>
        <w:jc w:val="left"/>
        <w:rPr>
          <w:sz w:val="22"/>
        </w:rPr>
      </w:pPr>
      <w:r>
        <w:rPr>
          <w:sz w:val="22"/>
        </w:rPr>
        <w:t>Micro Kabel, 3,5mm, </w:t>
      </w:r>
      <w:r>
        <w:rPr>
          <w:spacing w:val="-2"/>
          <w:sz w:val="22"/>
        </w:rPr>
        <w:t>G657A1</w:t>
      </w:r>
    </w:p>
    <w:p>
      <w:pPr>
        <w:pStyle w:val="BodyText"/>
        <w:spacing w:before="156"/>
        <w:rPr>
          <w:sz w:val="22"/>
        </w:rPr>
      </w:pPr>
    </w:p>
    <w:p>
      <w:pPr>
        <w:spacing w:line="314" w:lineRule="auto" w:before="0"/>
        <w:ind w:left="4723" w:right="3428" w:firstLine="0"/>
        <w:jc w:val="left"/>
        <w:rPr>
          <w:sz w:val="22"/>
        </w:rPr>
      </w:pPr>
      <w:r>
        <w:rPr>
          <w:spacing w:val="-4"/>
          <w:sz w:val="22"/>
        </w:rPr>
        <w:t>Fca </w:t>
      </w:r>
      <w:r>
        <w:rPr>
          <w:spacing w:val="-2"/>
          <w:sz w:val="22"/>
        </w:rPr>
        <w:t>t30459124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388" w:right="0" w:firstLine="0"/>
        <w:jc w:val="left"/>
        <w:rPr>
          <w:sz w:val="22"/>
        </w:rPr>
      </w:pPr>
      <w:r>
        <w:rPr>
          <w:sz w:val="22"/>
        </w:rPr>
        <w:t>Liefern, </w:t>
      </w:r>
      <w:r>
        <w:rPr>
          <w:spacing w:val="-2"/>
          <w:sz w:val="22"/>
        </w:rPr>
        <w:t>montieren</w:t>
      </w:r>
    </w:p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808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2025-05-23T08:58:07Z</dcterms:created>
  <dcterms:modified xsi:type="dcterms:W3CDTF">2025-05-23T08:58:07Z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Developer Express Inc. DXperience (tm) v23.1.6</vt:lpwstr>
  </property>
</Properties>
</file>