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B55436C" Type="http://schemas.openxmlformats.org/officeDocument/2006/relationships/officeDocument" Target="/word/document.xml" /><Relationship Id="coreR7B55436C" Type="http://schemas.openxmlformats.org/package/2006/relationships/metadata/core-properties" Target="/docProps/core.xml" /><Relationship Id="customR7B55436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19" Gehäuse zum Einsatz von MTP/MPO-Modulen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Ausziehbares, modulares Verteilergehäuse zum Einbau in 19“-Schränke</w:t>
        <w:br w:type="textWrapping"/>
        <w:t>Für Anwendungen im Data-Center Umfeld</w:t>
        <w:br w:type="textWrapping"/>
        <w:t>Plug &amp; Play System für Glasfaserverkabelung mit einer Packungsdichtevon bis zu 96 Fasern</w:t>
        <w:br w:type="textWrapping"/>
        <w:t>Kabelabfangung erfolgt direkt im Gehäuse</w:t>
        <w:br w:type="textWrapping"/>
        <w:t>Verteilerbox ist bestückbar mit unterschiedlichen Kassettengrößen</w:t>
        <w:br w:type="textWrapping"/>
        <w:t>Nicht benötigte Kupplungsdurchbrüche können mit Blindplatten verschlossen werden.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Grundeinheit für 4 Einschübe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Material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482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249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42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Höheneinheiten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HE</w:t>
      </w:r>
    </w:p>
    <w:p>
      <w:pPr>
        <w:pStyle w:val="P3"/>
        <w:framePr w:w="4279" w:h="316" w:hRule="exact" w:wrap="none" w:vAnchor="page" w:hAnchor="margin" w:x="28" w:y="7407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7407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008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008"/>
        <w:rPr>
          <w:rStyle w:val="C6"/>
          <w:rtl w:val="0"/>
        </w:rPr>
      </w:pPr>
      <w:r>
        <w:rPr>
          <w:rStyle w:val="C6"/>
          <w:rtl w:val="0"/>
        </w:rPr>
        <w:t>19"Spleißbox, M-easy/MTP, 1HE</w:t>
      </w:r>
    </w:p>
    <w:p>
      <w:pPr>
        <w:pStyle w:val="P3"/>
        <w:framePr w:w="3529" w:h="331" w:hRule="exact" w:wrap="none" w:vAnchor="page" w:hAnchor="margin" w:x="4363" w:y="8339"/>
        <w:rPr>
          <w:rStyle w:val="C6"/>
          <w:rtl w:val="0"/>
        </w:rPr>
      </w:pPr>
      <w:r>
        <w:rPr>
          <w:rStyle w:val="C6"/>
          <w:rtl w:val="0"/>
        </w:rPr>
        <w:t>für 4-Einschübe MTP/MPO</w:t>
      </w:r>
    </w:p>
    <w:p>
      <w:pPr>
        <w:pStyle w:val="P3"/>
        <w:framePr w:w="3529" w:h="331" w:hRule="exact" w:wrap="none" w:vAnchor="page" w:hAnchor="margin" w:x="4363" w:y="8670"/>
        <w:rPr>
          <w:rStyle w:val="C6"/>
          <w:rtl w:val="0"/>
        </w:rPr>
      </w:pPr>
      <w:r>
        <w:rPr>
          <w:rStyle w:val="C6"/>
          <w:rtl w:val="0"/>
        </w:rPr>
        <w:t>ausziehbar, schwarz</w:t>
      </w:r>
    </w:p>
    <w:p>
      <w:pPr>
        <w:pStyle w:val="P3"/>
        <w:framePr w:w="3529" w:h="331" w:hRule="exact" w:wrap="none" w:vAnchor="page" w:hAnchor="margin" w:x="4363" w:y="900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333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993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