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1525176C" Type="http://schemas.openxmlformats.org/officeDocument/2006/relationships/officeDocument" Target="/word/document.xml" /><Relationship Id="coreR1525176C" Type="http://schemas.openxmlformats.org/package/2006/relationships/metadata/core-properties" Target="/docProps/core.xml" /><Relationship Id="customR1525176C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pStyle w:val="P1"/>
        <w:framePr w:w="9304" w:h="331" w:hRule="exact" w:wrap="none" w:vAnchor="page" w:hAnchor="margin" w:x="28" w:y="1440"/>
        <w:rPr>
          <w:rStyle w:val="C4"/>
          <w:rtl w:val="0"/>
        </w:rPr>
      </w:pPr>
      <w:r>
        <w:rPr>
          <w:rStyle w:val="C4"/>
          <w:rtl w:val="0"/>
        </w:rPr>
        <w:t>LWL-Universalkabel J/A-DQ(ZN)BH 1500N</w:t>
      </w:r>
    </w:p>
    <w:p>
      <w:pPr>
        <w:pStyle w:val="P2"/>
        <w:framePr w:w="9304" w:h="1410" w:hRule="exact" w:wrap="none" w:vAnchor="page" w:hAnchor="margin" w:x="28" w:y="1771"/>
        <w:rPr>
          <w:rStyle w:val="C5"/>
          <w:rtl w:val="0"/>
        </w:rPr>
      </w:pPr>
      <w:r>
        <w:rPr>
          <w:rStyle w:val="C5"/>
          <w:rtl w:val="0"/>
        </w:rPr>
        <w:t>Universal-Innen-/Außenkabel mit zentraler Bündelader.</w:t>
        <w:br w:type="textWrapping"/>
        <w:t>Geeignet zum Aufbau einer Campusverkabelung, der Verkabelung des Steigbereichs sowie der Anbindung zwischen Etagenverteilern innerhalb eines Gebäudes.</w:t>
        <w:br w:type="textWrapping"/>
        <w:t>UV-beständig, metallfrei, längswasserdicht, zugfest, halogenfrei, flammwidrig, Nagetierschutz durch Glasgarne.</w:t>
      </w:r>
    </w:p>
    <w:p>
      <w:pPr>
        <w:pStyle w:val="P3"/>
        <w:framePr w:w="4279" w:h="331" w:hRule="exact" w:wrap="none" w:vAnchor="page" w:hAnchor="margin" w:x="28" w:y="3464"/>
        <w:rPr>
          <w:rStyle w:val="C6"/>
          <w:rtl w:val="0"/>
        </w:rPr>
      </w:pPr>
      <w:r>
        <w:rPr>
          <w:rStyle w:val="C6"/>
          <w:rtl w:val="0"/>
        </w:rPr>
        <w:t>Faseranzahl</w:t>
      </w:r>
    </w:p>
    <w:p>
      <w:pPr>
        <w:pStyle w:val="P3"/>
        <w:framePr w:w="3529" w:h="331" w:hRule="exact" w:wrap="none" w:vAnchor="page" w:hAnchor="margin" w:x="4363" w:y="3464"/>
        <w:rPr>
          <w:rStyle w:val="C6"/>
          <w:rtl w:val="0"/>
        </w:rPr>
      </w:pPr>
      <w:r>
        <w:rPr>
          <w:rStyle w:val="C6"/>
          <w:rtl w:val="0"/>
        </w:rPr>
        <w:t>4</w:t>
      </w:r>
    </w:p>
    <w:p>
      <w:pPr>
        <w:pStyle w:val="P3"/>
        <w:framePr w:w="1384" w:h="331" w:hRule="exact" w:wrap="none" w:vAnchor="page" w:hAnchor="margin" w:x="7948" w:y="3464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3795"/>
        <w:rPr>
          <w:rStyle w:val="C6"/>
          <w:rtl w:val="0"/>
        </w:rPr>
      </w:pPr>
      <w:r>
        <w:rPr>
          <w:rStyle w:val="C6"/>
          <w:rtl w:val="0"/>
        </w:rPr>
        <w:t>Anzahl der Bündeladern</w:t>
      </w:r>
    </w:p>
    <w:p>
      <w:pPr>
        <w:pStyle w:val="P3"/>
        <w:framePr w:w="3529" w:h="331" w:hRule="exact" w:wrap="none" w:vAnchor="page" w:hAnchor="margin" w:x="4363" w:y="3795"/>
        <w:rPr>
          <w:rStyle w:val="C6"/>
          <w:rtl w:val="0"/>
        </w:rPr>
      </w:pPr>
      <w:r>
        <w:rPr>
          <w:rStyle w:val="C6"/>
          <w:rtl w:val="0"/>
        </w:rPr>
        <w:t>1</w:t>
      </w:r>
    </w:p>
    <w:p>
      <w:pPr>
        <w:pStyle w:val="P3"/>
        <w:framePr w:w="1384" w:h="331" w:hRule="exact" w:wrap="none" w:vAnchor="page" w:hAnchor="margin" w:x="7948" w:y="3795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126"/>
        <w:rPr>
          <w:rStyle w:val="C6"/>
          <w:rtl w:val="0"/>
        </w:rPr>
      </w:pPr>
      <w:r>
        <w:rPr>
          <w:rStyle w:val="C6"/>
          <w:rtl w:val="0"/>
        </w:rPr>
        <w:t>Faser pro Bündel</w:t>
      </w:r>
    </w:p>
    <w:p>
      <w:pPr>
        <w:pStyle w:val="P3"/>
        <w:framePr w:w="3529" w:h="331" w:hRule="exact" w:wrap="none" w:vAnchor="page" w:hAnchor="margin" w:x="4363" w:y="4126"/>
        <w:rPr>
          <w:rStyle w:val="C6"/>
          <w:rtl w:val="0"/>
        </w:rPr>
      </w:pPr>
      <w:r>
        <w:rPr>
          <w:rStyle w:val="C6"/>
          <w:rtl w:val="0"/>
        </w:rPr>
        <w:t>4</w:t>
      </w:r>
    </w:p>
    <w:p>
      <w:pPr>
        <w:pStyle w:val="P3"/>
        <w:framePr w:w="1354" w:h="331" w:hRule="exact" w:wrap="none" w:vAnchor="page" w:hAnchor="margin" w:x="7948" w:y="4126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457"/>
        <w:rPr>
          <w:rStyle w:val="C6"/>
          <w:rtl w:val="0"/>
        </w:rPr>
      </w:pPr>
      <w:r>
        <w:rPr>
          <w:rStyle w:val="C6"/>
          <w:rtl w:val="0"/>
        </w:rPr>
        <w:t>Faserart</w:t>
      </w:r>
    </w:p>
    <w:p>
      <w:pPr>
        <w:pStyle w:val="P3"/>
        <w:framePr w:w="3529" w:h="331" w:hRule="exact" w:wrap="none" w:vAnchor="page" w:hAnchor="margin" w:x="4363" w:y="4457"/>
        <w:rPr>
          <w:rStyle w:val="C6"/>
          <w:rtl w:val="0"/>
        </w:rPr>
      </w:pPr>
      <w:r>
        <w:rPr>
          <w:rStyle w:val="C6"/>
          <w:rtl w:val="0"/>
        </w:rPr>
        <w:t>Multimode 50/125</w:t>
      </w:r>
    </w:p>
    <w:p>
      <w:pPr>
        <w:pStyle w:val="P3"/>
        <w:framePr w:w="1354" w:h="331" w:hRule="exact" w:wrap="none" w:vAnchor="page" w:hAnchor="margin" w:x="7948" w:y="4457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788"/>
        <w:rPr>
          <w:rStyle w:val="C6"/>
          <w:rtl w:val="0"/>
        </w:rPr>
      </w:pPr>
      <w:r>
        <w:rPr>
          <w:rStyle w:val="C6"/>
          <w:rtl w:val="0"/>
        </w:rPr>
        <w:t>Faserkategorie</w:t>
      </w:r>
    </w:p>
    <w:p>
      <w:pPr>
        <w:pStyle w:val="P3"/>
        <w:framePr w:w="3529" w:h="331" w:hRule="exact" w:wrap="none" w:vAnchor="page" w:hAnchor="margin" w:x="4363" w:y="4788"/>
        <w:rPr>
          <w:rStyle w:val="C6"/>
          <w:rtl w:val="0"/>
        </w:rPr>
      </w:pPr>
      <w:r>
        <w:rPr>
          <w:rStyle w:val="C6"/>
          <w:rtl w:val="0"/>
        </w:rPr>
        <w:t>OM5</w:t>
      </w:r>
    </w:p>
    <w:p>
      <w:pPr>
        <w:pStyle w:val="P3"/>
        <w:framePr w:w="1384" w:h="331" w:hRule="exact" w:wrap="none" w:vAnchor="page" w:hAnchor="margin" w:x="7948" w:y="4788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5120"/>
        <w:rPr>
          <w:rStyle w:val="C6"/>
          <w:rtl w:val="0"/>
        </w:rPr>
      </w:pPr>
      <w:r>
        <w:rPr>
          <w:rStyle w:val="C6"/>
          <w:rtl w:val="0"/>
        </w:rPr>
        <w:t>Außendurchmesser</w:t>
      </w:r>
    </w:p>
    <w:p>
      <w:pPr>
        <w:pStyle w:val="P3"/>
        <w:framePr w:w="3529" w:h="331" w:hRule="exact" w:wrap="none" w:vAnchor="page" w:hAnchor="margin" w:x="4363" w:y="5120"/>
        <w:rPr>
          <w:rStyle w:val="C6"/>
          <w:rtl w:val="0"/>
        </w:rPr>
      </w:pPr>
      <w:r>
        <w:rPr>
          <w:rStyle w:val="C6"/>
          <w:rtl w:val="0"/>
        </w:rPr>
        <w:t>7,8</w:t>
      </w:r>
    </w:p>
    <w:p>
      <w:pPr>
        <w:pStyle w:val="P3"/>
        <w:framePr w:w="1384" w:h="331" w:hRule="exact" w:wrap="none" w:vAnchor="page" w:hAnchor="margin" w:x="7948" w:y="5120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5451"/>
        <w:rPr>
          <w:rStyle w:val="C6"/>
          <w:rtl w:val="0"/>
        </w:rPr>
      </w:pPr>
      <w:r>
        <w:rPr>
          <w:rStyle w:val="C6"/>
          <w:rtl w:val="0"/>
        </w:rPr>
        <w:t>min. Biegeradius (fest verlegt)</w:t>
      </w:r>
    </w:p>
    <w:p>
      <w:pPr>
        <w:pStyle w:val="P3"/>
        <w:framePr w:w="3529" w:h="331" w:hRule="exact" w:wrap="none" w:vAnchor="page" w:hAnchor="margin" w:x="4363" w:y="5451"/>
        <w:rPr>
          <w:rStyle w:val="C6"/>
          <w:rtl w:val="0"/>
        </w:rPr>
      </w:pPr>
      <w:r>
        <w:rPr>
          <w:rStyle w:val="C6"/>
          <w:rtl w:val="0"/>
        </w:rPr>
        <w:t>150</w:t>
      </w:r>
    </w:p>
    <w:p>
      <w:pPr>
        <w:pStyle w:val="P3"/>
        <w:framePr w:w="1354" w:h="331" w:hRule="exact" w:wrap="none" w:vAnchor="page" w:hAnchor="margin" w:x="7948" w:y="5451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5782"/>
        <w:rPr>
          <w:rStyle w:val="C6"/>
          <w:rtl w:val="0"/>
        </w:rPr>
      </w:pPr>
      <w:r>
        <w:rPr>
          <w:rStyle w:val="C6"/>
          <w:rtl w:val="0"/>
        </w:rPr>
        <w:t>Gewicht</w:t>
      </w:r>
    </w:p>
    <w:p>
      <w:pPr>
        <w:pStyle w:val="P3"/>
        <w:framePr w:w="3529" w:h="331" w:hRule="exact" w:wrap="none" w:vAnchor="page" w:hAnchor="margin" w:x="4363" w:y="5782"/>
        <w:rPr>
          <w:rStyle w:val="C6"/>
          <w:rtl w:val="0"/>
        </w:rPr>
      </w:pPr>
      <w:r>
        <w:rPr>
          <w:rStyle w:val="C6"/>
          <w:rtl w:val="0"/>
        </w:rPr>
        <w:t>74</w:t>
      </w:r>
    </w:p>
    <w:p>
      <w:pPr>
        <w:pStyle w:val="P3"/>
        <w:framePr w:w="1384" w:h="331" w:hRule="exact" w:wrap="none" w:vAnchor="page" w:hAnchor="margin" w:x="7948" w:y="5782"/>
        <w:rPr>
          <w:rStyle w:val="C6"/>
          <w:rtl w:val="0"/>
        </w:rPr>
      </w:pPr>
      <w:r>
        <w:rPr>
          <w:rStyle w:val="C6"/>
          <w:rtl w:val="0"/>
        </w:rPr>
        <w:t>kg/km</w:t>
      </w:r>
    </w:p>
    <w:p>
      <w:pPr>
        <w:pStyle w:val="P3"/>
        <w:framePr w:w="4279" w:h="331" w:hRule="exact" w:wrap="none" w:vAnchor="page" w:hAnchor="margin" w:x="28" w:y="6113"/>
        <w:rPr>
          <w:rStyle w:val="C6"/>
          <w:rtl w:val="0"/>
        </w:rPr>
      </w:pPr>
      <w:r>
        <w:rPr>
          <w:rStyle w:val="C6"/>
          <w:rtl w:val="0"/>
        </w:rPr>
        <w:t>max. Zugkraft</w:t>
      </w:r>
    </w:p>
    <w:p>
      <w:pPr>
        <w:pStyle w:val="P3"/>
        <w:framePr w:w="3529" w:h="331" w:hRule="exact" w:wrap="none" w:vAnchor="page" w:hAnchor="margin" w:x="4363" w:y="6113"/>
        <w:rPr>
          <w:rStyle w:val="C6"/>
          <w:rtl w:val="0"/>
        </w:rPr>
      </w:pPr>
      <w:r>
        <w:rPr>
          <w:rStyle w:val="C6"/>
          <w:rtl w:val="0"/>
        </w:rPr>
        <w:t>1500</w:t>
      </w:r>
    </w:p>
    <w:p>
      <w:pPr>
        <w:pStyle w:val="P3"/>
        <w:framePr w:w="1384" w:h="331" w:hRule="exact" w:wrap="none" w:vAnchor="page" w:hAnchor="margin" w:x="7948" w:y="6113"/>
        <w:rPr>
          <w:rStyle w:val="C6"/>
          <w:rtl w:val="0"/>
        </w:rPr>
      </w:pPr>
      <w:r>
        <w:rPr>
          <w:rStyle w:val="C6"/>
          <w:rtl w:val="0"/>
        </w:rPr>
        <w:t>N</w:t>
      </w:r>
    </w:p>
    <w:p>
      <w:pPr>
        <w:pStyle w:val="P3"/>
        <w:framePr w:w="4279" w:h="331" w:hRule="exact" w:wrap="none" w:vAnchor="page" w:hAnchor="margin" w:x="28" w:y="6444"/>
        <w:rPr>
          <w:rStyle w:val="C6"/>
          <w:rtl w:val="0"/>
        </w:rPr>
      </w:pPr>
      <w:r>
        <w:rPr>
          <w:rStyle w:val="C6"/>
          <w:rtl w:val="0"/>
        </w:rPr>
        <w:t>Querdruckfestigkeit</w:t>
      </w:r>
    </w:p>
    <w:p>
      <w:pPr>
        <w:pStyle w:val="P3"/>
        <w:framePr w:w="3529" w:h="331" w:hRule="exact" w:wrap="none" w:vAnchor="page" w:hAnchor="margin" w:x="4363" w:y="6444"/>
        <w:rPr>
          <w:rStyle w:val="C6"/>
          <w:rtl w:val="0"/>
        </w:rPr>
      </w:pPr>
      <w:r>
        <w:rPr>
          <w:rStyle w:val="C6"/>
          <w:rtl w:val="0"/>
        </w:rPr>
        <w:t>2000</w:t>
      </w:r>
    </w:p>
    <w:p>
      <w:pPr>
        <w:pStyle w:val="P3"/>
        <w:framePr w:w="1384" w:h="331" w:hRule="exact" w:wrap="none" w:vAnchor="page" w:hAnchor="margin" w:x="7948" w:y="6444"/>
        <w:rPr>
          <w:rStyle w:val="C6"/>
          <w:rtl w:val="0"/>
        </w:rPr>
      </w:pPr>
      <w:r>
        <w:rPr>
          <w:rStyle w:val="C6"/>
          <w:rtl w:val="0"/>
        </w:rPr>
        <w:t>N/dm</w:t>
      </w:r>
    </w:p>
    <w:p>
      <w:pPr>
        <w:pStyle w:val="P3"/>
        <w:framePr w:w="4279" w:h="331" w:hRule="exact" w:wrap="none" w:vAnchor="page" w:hAnchor="margin" w:x="28" w:y="6776"/>
        <w:rPr>
          <w:rStyle w:val="C6"/>
          <w:rtl w:val="0"/>
        </w:rPr>
      </w:pPr>
      <w:r>
        <w:rPr>
          <w:rStyle w:val="C6"/>
          <w:rtl w:val="0"/>
        </w:rPr>
        <w:t>Mantelmaterial</w:t>
      </w:r>
    </w:p>
    <w:p>
      <w:pPr>
        <w:pStyle w:val="P3"/>
        <w:framePr w:w="3529" w:h="331" w:hRule="exact" w:wrap="none" w:vAnchor="page" w:hAnchor="margin" w:x="4363" w:y="6776"/>
        <w:rPr>
          <w:rStyle w:val="C6"/>
          <w:rtl w:val="0"/>
        </w:rPr>
      </w:pPr>
      <w:r>
        <w:rPr>
          <w:rStyle w:val="C6"/>
          <w:rtl w:val="0"/>
        </w:rPr>
        <w:t>LSOH</w:t>
      </w:r>
    </w:p>
    <w:p>
      <w:pPr>
        <w:pStyle w:val="P3"/>
        <w:framePr w:w="1384" w:h="331" w:hRule="exact" w:wrap="none" w:vAnchor="page" w:hAnchor="margin" w:x="7948" w:y="6776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7107"/>
        <w:rPr>
          <w:rStyle w:val="C6"/>
          <w:rtl w:val="0"/>
        </w:rPr>
      </w:pPr>
      <w:r>
        <w:rPr>
          <w:rStyle w:val="C6"/>
          <w:rtl w:val="0"/>
        </w:rPr>
        <w:t>Brandklasse</w:t>
      </w:r>
    </w:p>
    <w:p>
      <w:pPr>
        <w:pStyle w:val="P3"/>
        <w:framePr w:w="3529" w:h="331" w:hRule="exact" w:wrap="none" w:vAnchor="page" w:hAnchor="margin" w:x="4363" w:y="7107"/>
        <w:rPr>
          <w:rStyle w:val="C6"/>
          <w:rtl w:val="0"/>
        </w:rPr>
      </w:pPr>
      <w:r>
        <w:rPr>
          <w:rStyle w:val="C6"/>
          <w:rtl w:val="0"/>
        </w:rPr>
        <w:t>Eca</w:t>
      </w:r>
    </w:p>
    <w:p>
      <w:pPr>
        <w:pStyle w:val="P3"/>
        <w:framePr w:w="1354" w:h="331" w:hRule="exact" w:wrap="none" w:vAnchor="page" w:hAnchor="margin" w:x="7948" w:y="7107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7438"/>
        <w:rPr>
          <w:rStyle w:val="C6"/>
          <w:rtl w:val="0"/>
        </w:rPr>
      </w:pPr>
      <w:r>
        <w:rPr>
          <w:rStyle w:val="C6"/>
          <w:rtl w:val="0"/>
        </w:rPr>
        <w:t>Brandlast pro Meter</w:t>
      </w:r>
    </w:p>
    <w:p>
      <w:pPr>
        <w:pStyle w:val="P3"/>
        <w:framePr w:w="3529" w:h="331" w:hRule="exact" w:wrap="none" w:vAnchor="page" w:hAnchor="margin" w:x="4363" w:y="7438"/>
        <w:rPr>
          <w:rStyle w:val="C6"/>
          <w:rtl w:val="0"/>
        </w:rPr>
      </w:pPr>
      <w:r>
        <w:rPr>
          <w:rStyle w:val="C6"/>
          <w:rtl w:val="0"/>
        </w:rPr>
        <w:t>1,24</w:t>
      </w:r>
    </w:p>
    <w:p>
      <w:pPr>
        <w:pStyle w:val="P3"/>
        <w:framePr w:w="1384" w:h="331" w:hRule="exact" w:wrap="none" w:vAnchor="page" w:hAnchor="margin" w:x="7948" w:y="7438"/>
        <w:rPr>
          <w:rStyle w:val="C6"/>
          <w:rtl w:val="0"/>
        </w:rPr>
      </w:pPr>
      <w:r>
        <w:rPr>
          <w:rStyle w:val="C6"/>
          <w:rtl w:val="0"/>
        </w:rPr>
        <w:t>MJ/m</w:t>
      </w:r>
    </w:p>
    <w:p>
      <w:pPr>
        <w:pStyle w:val="P3"/>
        <w:framePr w:w="4279" w:h="331" w:hRule="exact" w:wrap="none" w:vAnchor="page" w:hAnchor="margin" w:x="28" w:y="7769"/>
        <w:rPr>
          <w:rStyle w:val="C6"/>
          <w:rtl w:val="0"/>
        </w:rPr>
      </w:pPr>
      <w:r>
        <w:rPr>
          <w:rStyle w:val="C6"/>
          <w:rtl w:val="0"/>
        </w:rPr>
        <w:t>Temperaturbereich Betrieb</w:t>
      </w:r>
    </w:p>
    <w:p>
      <w:pPr>
        <w:pStyle w:val="P3"/>
        <w:framePr w:w="3529" w:h="331" w:hRule="exact" w:wrap="none" w:vAnchor="page" w:hAnchor="margin" w:x="4363" w:y="7769"/>
        <w:rPr>
          <w:rStyle w:val="C6"/>
          <w:rtl w:val="0"/>
        </w:rPr>
      </w:pPr>
      <w:r>
        <w:rPr>
          <w:rStyle w:val="C6"/>
          <w:rtl w:val="0"/>
        </w:rPr>
        <w:t>-20 bis 60</w:t>
      </w:r>
    </w:p>
    <w:p>
      <w:pPr>
        <w:pStyle w:val="P3"/>
        <w:framePr w:w="1384" w:h="331" w:hRule="exact" w:wrap="none" w:vAnchor="page" w:hAnchor="margin" w:x="7948" w:y="7769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79" w:h="331" w:hRule="exact" w:wrap="none" w:vAnchor="page" w:hAnchor="margin" w:x="28" w:y="8100"/>
        <w:rPr>
          <w:rStyle w:val="C6"/>
          <w:rtl w:val="0"/>
        </w:rPr>
      </w:pPr>
      <w:r>
        <w:rPr>
          <w:rStyle w:val="C6"/>
          <w:rtl w:val="0"/>
        </w:rPr>
        <w:t>Temperaturbereich Installation</w:t>
      </w:r>
    </w:p>
    <w:p>
      <w:pPr>
        <w:pStyle w:val="P3"/>
        <w:framePr w:w="3529" w:h="331" w:hRule="exact" w:wrap="none" w:vAnchor="page" w:hAnchor="margin" w:x="4363" w:y="8100"/>
        <w:rPr>
          <w:rStyle w:val="C6"/>
          <w:rtl w:val="0"/>
        </w:rPr>
      </w:pPr>
      <w:r>
        <w:rPr>
          <w:rStyle w:val="C6"/>
          <w:rtl w:val="0"/>
        </w:rPr>
        <w:t>-5 bis 50</w:t>
      </w:r>
    </w:p>
    <w:p>
      <w:pPr>
        <w:pStyle w:val="P3"/>
        <w:framePr w:w="1384" w:h="331" w:hRule="exact" w:wrap="none" w:vAnchor="page" w:hAnchor="margin" w:x="7948" w:y="8100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49" w:h="331" w:hRule="exact" w:wrap="none" w:vAnchor="page" w:hAnchor="margin" w:x="58" w:y="8432"/>
        <w:rPr>
          <w:rStyle w:val="C6"/>
          <w:rtl w:val="0"/>
        </w:rPr>
      </w:pPr>
      <w:r>
        <w:rPr>
          <w:rStyle w:val="C6"/>
          <w:rtl w:val="0"/>
        </w:rPr>
        <w:t>Temperaturbereich Transport/Lagerung</w:t>
      </w:r>
    </w:p>
    <w:p>
      <w:pPr>
        <w:pStyle w:val="P3"/>
        <w:framePr w:w="3529" w:h="331" w:hRule="exact" w:wrap="none" w:vAnchor="page" w:hAnchor="margin" w:x="4363" w:y="8432"/>
        <w:rPr>
          <w:rStyle w:val="C6"/>
          <w:rtl w:val="0"/>
        </w:rPr>
      </w:pPr>
      <w:r>
        <w:rPr>
          <w:rStyle w:val="C6"/>
          <w:rtl w:val="0"/>
        </w:rPr>
        <w:t>-30 bis 70</w:t>
      </w:r>
    </w:p>
    <w:p>
      <w:pPr>
        <w:pStyle w:val="P3"/>
        <w:framePr w:w="1384" w:h="331" w:hRule="exact" w:wrap="none" w:vAnchor="page" w:hAnchor="margin" w:x="7948" w:y="8432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49" w:h="331" w:hRule="exact" w:wrap="none" w:vAnchor="page" w:hAnchor="margin" w:x="58" w:y="8763"/>
        <w:rPr>
          <w:rStyle w:val="C6"/>
          <w:rtl w:val="0"/>
        </w:rPr>
      </w:pPr>
      <w:r>
        <w:rPr>
          <w:rStyle w:val="C6"/>
          <w:rtl w:val="0"/>
        </w:rPr>
        <w:t>Prüfverfahren</w:t>
      </w:r>
    </w:p>
    <w:p>
      <w:pPr>
        <w:pStyle w:val="P3"/>
        <w:framePr w:w="3529" w:h="1548" w:hRule="exact" w:wrap="none" w:vAnchor="page" w:hAnchor="margin" w:x="4363" w:y="8763"/>
        <w:rPr>
          <w:rStyle w:val="C6"/>
          <w:rtl w:val="0"/>
        </w:rPr>
      </w:pPr>
      <w:r>
        <w:rPr>
          <w:rStyle w:val="C6"/>
          <w:rtl w:val="0"/>
        </w:rPr>
        <w:t>Dämpfung: nach IEC 60793-1-1</w:t>
        <w:br w:type="textWrapping"/>
        <w:t>längswasserdicht nach IEC 60794-1-2</w:t>
        <w:br w:type="textWrapping"/>
        <w:t>halogenfrei: nach IEC 60754-1</w:t>
        <w:br w:type="textWrapping"/>
        <w:t>flammwidrig nach IEC 60332-1</w:t>
        <w:br w:type="textWrapping"/>
        <w:t>nicht korrosiv: nach IEC 60754-2</w:t>
        <w:br w:type="textWrapping"/>
        <w:t>raucharm: nach IEC 61034</w:t>
      </w:r>
    </w:p>
    <w:p>
      <w:pPr>
        <w:pStyle w:val="P3"/>
        <w:framePr w:w="1384" w:h="331" w:hRule="exact" w:wrap="none" w:vAnchor="page" w:hAnchor="margin" w:x="7948" w:y="8763"/>
        <w:rPr>
          <w:rStyle w:val="C6"/>
          <w:rtl w:val="0"/>
        </w:rPr>
      </w:pPr>
    </w:p>
    <w:p>
      <w:pPr>
        <w:pStyle w:val="P3"/>
        <w:framePr w:w="4279" w:h="316" w:hRule="exact" w:wrap="none" w:vAnchor="page" w:hAnchor="margin" w:x="28" w:y="10648"/>
        <w:rPr>
          <w:rStyle w:val="C6"/>
          <w:rtl w:val="0"/>
        </w:rPr>
      </w:pPr>
      <w:r>
        <w:rPr>
          <w:rStyle w:val="C6"/>
          <w:rtl w:val="0"/>
        </w:rPr>
        <w:t>Fabrikat</w:t>
      </w:r>
    </w:p>
    <w:p>
      <w:pPr>
        <w:pStyle w:val="P3"/>
        <w:framePr w:w="3529" w:h="316" w:hRule="exact" w:wrap="none" w:vAnchor="page" w:hAnchor="margin" w:x="4363" w:y="10648"/>
        <w:rPr>
          <w:rStyle w:val="C6"/>
          <w:rtl w:val="0"/>
        </w:rPr>
      </w:pPr>
      <w:r>
        <w:rPr>
          <w:rStyle w:val="C6"/>
          <w:rtl w:val="0"/>
        </w:rPr>
        <w:t>eku oder gleichwertig</w:t>
      </w:r>
    </w:p>
    <w:p>
      <w:pPr>
        <w:pStyle w:val="P3"/>
        <w:framePr w:w="4279" w:h="331" w:hRule="exact" w:wrap="none" w:vAnchor="page" w:hAnchor="margin" w:x="28" w:y="11219"/>
        <w:rPr>
          <w:rStyle w:val="C6"/>
          <w:rtl w:val="0"/>
        </w:rPr>
      </w:pPr>
      <w:r>
        <w:rPr>
          <w:rStyle w:val="C6"/>
          <w:rtl w:val="0"/>
        </w:rPr>
        <w:t>Typ</w:t>
      </w:r>
    </w:p>
    <w:p>
      <w:pPr>
        <w:pStyle w:val="P3"/>
        <w:framePr w:w="3529" w:h="331" w:hRule="exact" w:wrap="none" w:vAnchor="page" w:hAnchor="margin" w:x="4363" w:y="11219"/>
        <w:rPr>
          <w:rStyle w:val="C6"/>
          <w:rtl w:val="0"/>
        </w:rPr>
      </w:pPr>
      <w:r>
        <w:rPr>
          <w:rStyle w:val="C6"/>
          <w:rtl w:val="0"/>
        </w:rPr>
        <w:t>I/A-DQ(ZN)BH 1x4G 50/125</w:t>
      </w:r>
    </w:p>
    <w:p>
      <w:pPr>
        <w:pStyle w:val="P3"/>
        <w:framePr w:w="3529" w:h="331" w:hRule="exact" w:wrap="none" w:vAnchor="page" w:hAnchor="margin" w:x="4363" w:y="11550"/>
        <w:rPr>
          <w:rStyle w:val="C6"/>
          <w:rtl w:val="0"/>
        </w:rPr>
      </w:pPr>
      <w:r>
        <w:rPr>
          <w:rStyle w:val="C6"/>
          <w:rtl w:val="0"/>
        </w:rPr>
        <w:t>1500N, OM5</w:t>
      </w:r>
    </w:p>
    <w:p>
      <w:pPr>
        <w:pStyle w:val="P3"/>
        <w:framePr w:w="3529" w:h="331" w:hRule="exact" w:wrap="none" w:vAnchor="page" w:hAnchor="margin" w:x="4363" w:y="11882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12213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12544"/>
        <w:rPr>
          <w:rStyle w:val="C6"/>
          <w:rtl w:val="0"/>
        </w:rPr>
      </w:pPr>
      <w:r>
        <w:rPr>
          <w:rStyle w:val="C6"/>
          <w:rtl w:val="0"/>
        </w:rPr>
        <w:t>t31648804</w:t>
      </w:r>
    </w:p>
    <w:p>
      <w:pPr>
        <w:pStyle w:val="P3"/>
        <w:framePr w:w="7864" w:h="316" w:hRule="exact" w:wrap="none" w:vAnchor="page" w:hAnchor="margin" w:x="28" w:y="13141"/>
        <w:rPr>
          <w:rStyle w:val="C6"/>
          <w:rtl w:val="0"/>
        </w:rPr>
      </w:pPr>
      <w:r>
        <w:rPr>
          <w:rStyle w:val="C6"/>
          <w:rtl w:val="0"/>
        </w:rPr>
        <w:t>Liefern, montieren</w:t>
      </w:r>
    </w:p>
    <w:sectPr>
      <w:type w:val="nextPage"/>
      <w:pgMar w:left="1440" w:right="1440" w:top="1440" w:bottom="878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bidi w:val="0"/>
      <w:jc w:val="left"/>
    </w:pPr>
  </w:style>
  <w:style w:type="paragraph" w:styleId="P2">
    <w:name w:val="ParagraphStyle1"/>
    <w:hidden/>
    <w:pPr>
      <w:bidi w:val="0"/>
      <w:jc w:val="left"/>
    </w:pPr>
  </w:style>
  <w:style w:type="paragraph" w:styleId="P3">
    <w:name w:val="ParagraphStyle2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imes New Roman" w:cs="Times New Roman" w:hAnsi="Times New Roman" w:eastAsia="Times New Roman"/>
      <w:b w:val="1"/>
      <w:i w:val="0"/>
      <w:strike w:val="0"/>
      <w:noProof w:val="1"/>
      <w:color w:val="000000"/>
      <w:sz w:val="24"/>
      <w:szCs w:val="24"/>
      <w:u w:val="none"/>
    </w:rPr>
  </w:style>
  <w:style w:type="character" w:styleId="C5">
    <w:name w:val="CharacterStyle1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4"/>
      <w:szCs w:val="24"/>
      <w:u w:val="none"/>
    </w:rPr>
  </w:style>
  <w:style w:type="character" w:styleId="C6">
    <w:name w:val="CharacterStyle2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22.1.3.0</vt:lpwstr>
  </property>
</Properties>
</file>