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LWL Kupplung LC </w:t>
      </w:r>
      <w:r>
        <w:rPr>
          <w:spacing w:val="-2"/>
        </w:rPr>
        <w:t>Duplex</w:t>
      </w:r>
    </w:p>
    <w:p>
      <w:pPr>
        <w:spacing w:before="38"/>
        <w:ind w:left="28" w:right="2557" w:firstLine="0"/>
        <w:jc w:val="left"/>
        <w:rPr>
          <w:sz w:val="24"/>
        </w:rPr>
      </w:pPr>
      <w:r>
        <w:rPr>
          <w:sz w:val="24"/>
        </w:rPr>
        <w:t>Aufnahme</w:t>
      </w:r>
      <w:r>
        <w:rPr>
          <w:spacing w:val="-7"/>
          <w:sz w:val="24"/>
        </w:rPr>
        <w:t> </w:t>
      </w:r>
      <w:r>
        <w:rPr>
          <w:sz w:val="24"/>
        </w:rPr>
        <w:t>von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LC-Steckern</w:t>
      </w:r>
      <w:r>
        <w:rPr>
          <w:spacing w:val="-7"/>
          <w:sz w:val="24"/>
        </w:rPr>
        <w:t> </w:t>
      </w:r>
      <w:r>
        <w:rPr>
          <w:sz w:val="24"/>
        </w:rPr>
        <w:t>je</w:t>
      </w:r>
      <w:r>
        <w:rPr>
          <w:spacing w:val="-7"/>
          <w:sz w:val="24"/>
        </w:rPr>
        <w:t> </w:t>
      </w:r>
      <w:r>
        <w:rPr>
          <w:sz w:val="24"/>
        </w:rPr>
        <w:t>Seite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Einzelfaser-</w:t>
      </w:r>
      <w:r>
        <w:rPr>
          <w:sz w:val="24"/>
        </w:rPr>
        <w:t>Stecksystem </w:t>
      </w:r>
      <w:r>
        <w:rPr>
          <w:spacing w:val="-2"/>
          <w:sz w:val="24"/>
        </w:rPr>
        <w:t>Kunststoff-Gehäuse</w:t>
      </w:r>
    </w:p>
    <w:p>
      <w:pPr>
        <w:spacing w:before="0"/>
        <w:ind w:left="28" w:right="5900" w:firstLine="0"/>
        <w:jc w:val="left"/>
        <w:rPr>
          <w:sz w:val="24"/>
        </w:rPr>
      </w:pPr>
      <w:r>
        <w:rPr>
          <w:sz w:val="24"/>
        </w:rPr>
        <w:t>1,25 mm Hülse (Sleeve) </w:t>
      </w:r>
      <w:r>
        <w:rPr>
          <w:spacing w:val="-2"/>
          <w:sz w:val="24"/>
        </w:rPr>
        <w:t>Latched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Push-Pull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Verriegelung</w:t>
      </w:r>
    </w:p>
    <w:p>
      <w:pPr>
        <w:pStyle w:val="BodyText"/>
        <w:spacing w:before="66"/>
        <w:rPr>
          <w:sz w:val="24"/>
        </w:rPr>
      </w:pPr>
    </w:p>
    <w:p>
      <w:pPr>
        <w:pStyle w:val="BodyText"/>
        <w:tabs>
          <w:tab w:pos="4363" w:val="left" w:leader="none"/>
        </w:tabs>
        <w:ind w:left="28"/>
      </w:pPr>
      <w:r>
        <w:rPr/>
        <w:t>Steckertyp A-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/>
        <w:t>Steckertyp B-</w:t>
      </w:r>
      <w:r>
        <w:rPr>
          <w:spacing w:val="-2"/>
        </w:rPr>
        <w:t>Seite</w:t>
      </w:r>
      <w:r>
        <w:rPr/>
        <w:tab/>
        <w:t>LC</w:t>
      </w:r>
      <w:r>
        <w:rPr>
          <w:spacing w:val="-2"/>
        </w:rPr>
        <w:t> Duplex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Ausführung</w:t>
      </w:r>
      <w:r>
        <w:rPr/>
        <w:tab/>
        <w:t>Multimode </w:t>
      </w:r>
      <w:r>
        <w:rPr>
          <w:spacing w:val="-5"/>
        </w:rPr>
        <w:t>OM1</w:t>
      </w:r>
    </w:p>
    <w:p>
      <w:pPr>
        <w:pStyle w:val="BodyText"/>
        <w:tabs>
          <w:tab w:pos="4363" w:val="left" w:leader="none"/>
        </w:tabs>
        <w:spacing w:before="79"/>
        <w:ind w:left="28"/>
      </w:pPr>
      <w:r>
        <w:rPr>
          <w:spacing w:val="-2"/>
        </w:rPr>
        <w:t>Hülsenmaterial</w:t>
      </w:r>
      <w:r>
        <w:rPr/>
        <w:tab/>
        <w:t>Phosphor-</w:t>
      </w:r>
      <w:r>
        <w:rPr>
          <w:spacing w:val="-2"/>
        </w:rPr>
        <w:t>Bronze</w:t>
      </w:r>
    </w:p>
    <w:p>
      <w:pPr>
        <w:pStyle w:val="BodyText"/>
        <w:tabs>
          <w:tab w:pos="4363" w:val="left" w:leader="none"/>
        </w:tabs>
        <w:spacing w:before="78"/>
        <w:ind w:left="28"/>
      </w:pPr>
      <w:r>
        <w:rPr>
          <w:spacing w:val="-2"/>
        </w:rPr>
        <w:t>Gehäusefarbe</w:t>
      </w:r>
      <w:r>
        <w:rPr/>
        <w:tab/>
      </w:r>
      <w:r>
        <w:rPr>
          <w:spacing w:val="-2"/>
        </w:rPr>
        <w:t>beige</w:t>
      </w:r>
    </w:p>
    <w:p>
      <w:pPr>
        <w:pStyle w:val="BodyText"/>
        <w:spacing w:before="179"/>
      </w:pPr>
    </w:p>
    <w:p>
      <w:pPr>
        <w:pStyle w:val="BodyText"/>
        <w:tabs>
          <w:tab w:pos="4363" w:val="left" w:leader="none"/>
        </w:tabs>
        <w:ind w:left="28"/>
      </w:pPr>
      <w:r>
        <w:rPr>
          <w:spacing w:val="-2"/>
        </w:rPr>
        <w:t>Fabrikat</w:t>
      </w:r>
      <w:r>
        <w:rPr/>
        <w:tab/>
        <w:t>eku oder </w:t>
      </w:r>
      <w:r>
        <w:rPr>
          <w:spacing w:val="-2"/>
        </w:rPr>
        <w:t>gleichwertig</w:t>
      </w:r>
    </w:p>
    <w:p>
      <w:pPr>
        <w:pStyle w:val="BodyText"/>
        <w:spacing w:before="102"/>
      </w:pPr>
    </w:p>
    <w:p>
      <w:pPr>
        <w:pStyle w:val="BodyText"/>
        <w:tabs>
          <w:tab w:pos="4363" w:val="left" w:leader="none"/>
        </w:tabs>
        <w:spacing w:before="1"/>
        <w:ind w:left="28"/>
      </w:pPr>
      <w:r>
        <w:rPr>
          <w:spacing w:val="-5"/>
        </w:rPr>
        <w:t>Typ</w:t>
      </w:r>
      <w:r>
        <w:rPr/>
        <w:tab/>
        <w:t>LWL-Kupplung Duplex LC, </w:t>
      </w:r>
      <w:r>
        <w:rPr>
          <w:spacing w:val="-5"/>
        </w:rPr>
        <w:t>MM</w:t>
      </w:r>
    </w:p>
    <w:p>
      <w:pPr>
        <w:pStyle w:val="BodyText"/>
        <w:spacing w:before="78"/>
        <w:ind w:left="4363"/>
      </w:pPr>
      <w:r>
        <w:rPr/>
        <w:t>Ph/Br, beige, SC-Simplex </w:t>
      </w:r>
      <w:r>
        <w:rPr>
          <w:spacing w:val="-4"/>
        </w:rPr>
        <w:t>Form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28"/>
      </w:pPr>
      <w:r>
        <w:rPr/>
        <w:t>Liefern, </w:t>
      </w:r>
      <w:r>
        <w:rPr>
          <w:spacing w:val="-2"/>
        </w:rPr>
        <w:t>montieren</w:t>
      </w:r>
    </w:p>
    <w:sectPr>
      <w:type w:val="continuous"/>
      <w:pgSz w:w="12240" w:h="15840"/>
      <w:pgMar w:top="14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2025-05-05T11:22:38Z</dcterms:created>
  <dcterms:modified xsi:type="dcterms:W3CDTF">2025-05-05T11:22:38Z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Developer Express Inc. DXperience (tm) v23.1.6</vt:lpwstr>
  </property>
</Properties>
</file>