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6B9A74C" Type="http://schemas.openxmlformats.org/officeDocument/2006/relationships/officeDocument" Target="/word/document.xml" /><Relationship Id="coreR16B9A74C" Type="http://schemas.openxmlformats.org/package/2006/relationships/metadata/core-properties" Target="/docProps/core.xml" /><Relationship Id="customR16B9A74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Keystone Hutschienenmodulgehäuse für E-Stone, leer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Für Hutschiene TS35 (35 mm) nach DIN EN 60715. </w:t>
        <w:br w:type="textWrapping"/>
        <w:t>Gehäuse für ein Modul im Keystone-Format.</w:t>
        <w:br w:type="textWrapping"/>
        <w:t>1 TE-Einbau.</w:t>
      </w:r>
    </w:p>
    <w:p>
      <w:pPr>
        <w:pStyle w:val="P3"/>
        <w:framePr w:w="9274" w:h="331" w:hRule="exact" w:wrap="none" w:vAnchor="page" w:hAnchor="margin" w:x="28" w:y="29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647"/>
        <w:rPr>
          <w:rStyle w:val="C6"/>
          <w:rtl w:val="0"/>
        </w:rPr>
      </w:pPr>
      <w:r>
        <w:rPr>
          <w:rStyle w:val="C6"/>
          <w:rtl w:val="0"/>
        </w:rPr>
        <w:t>grau</w:t>
      </w:r>
    </w:p>
    <w:p>
      <w:pPr>
        <w:pStyle w:val="P3"/>
        <w:framePr w:w="1384" w:h="331" w:hRule="exact" w:wrap="none" w:vAnchor="page" w:hAnchor="margin" w:x="7948" w:y="36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79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3979"/>
        <w:rPr>
          <w:rStyle w:val="C6"/>
          <w:rtl w:val="0"/>
        </w:rPr>
      </w:pPr>
      <w:r>
        <w:rPr>
          <w:rStyle w:val="C6"/>
          <w:rtl w:val="0"/>
        </w:rPr>
        <w:t>Kunststoff</w:t>
      </w:r>
    </w:p>
    <w:p>
      <w:pPr>
        <w:pStyle w:val="P3"/>
        <w:framePr w:w="1354" w:h="331" w:hRule="exact" w:wrap="none" w:vAnchor="page" w:hAnchor="margin" w:x="7948" w:y="397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1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310"/>
        <w:rPr>
          <w:rStyle w:val="C6"/>
          <w:rtl w:val="0"/>
        </w:rPr>
      </w:pPr>
      <w:r>
        <w:rPr>
          <w:rStyle w:val="C6"/>
          <w:rtl w:val="0"/>
        </w:rPr>
        <w:t>100</w:t>
      </w:r>
    </w:p>
    <w:p>
      <w:pPr>
        <w:pStyle w:val="P3"/>
        <w:framePr w:w="1384" w:h="331" w:hRule="exact" w:wrap="none" w:vAnchor="page" w:hAnchor="margin" w:x="7948" w:y="4310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504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04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65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650"/>
        <w:rPr>
          <w:rStyle w:val="C6"/>
          <w:rtl w:val="0"/>
        </w:rPr>
      </w:pPr>
      <w:r>
        <w:rPr>
          <w:rStyle w:val="C6"/>
          <w:rtl w:val="0"/>
        </w:rPr>
        <w:t>Hutschienen-Modulgehäuse</w:t>
      </w:r>
    </w:p>
    <w:p>
      <w:pPr>
        <w:pStyle w:val="P3"/>
        <w:framePr w:w="3529" w:h="331" w:hRule="exact" w:wrap="none" w:vAnchor="page" w:hAnchor="margin" w:x="4363" w:y="5981"/>
        <w:rPr>
          <w:rStyle w:val="C6"/>
          <w:rtl w:val="0"/>
        </w:rPr>
      </w:pPr>
      <w:r>
        <w:rPr>
          <w:rStyle w:val="C6"/>
          <w:rtl w:val="0"/>
        </w:rPr>
        <w:t>1-fach, für Premium Modul,</w:t>
      </w:r>
    </w:p>
    <w:p>
      <w:pPr>
        <w:pStyle w:val="P3"/>
        <w:framePr w:w="3529" w:h="331" w:hRule="exact" w:wrap="none" w:vAnchor="page" w:hAnchor="margin" w:x="4363" w:y="6313"/>
        <w:rPr>
          <w:rStyle w:val="C6"/>
          <w:rtl w:val="0"/>
        </w:rPr>
      </w:pPr>
      <w:r>
        <w:rPr>
          <w:rStyle w:val="C6"/>
          <w:rtl w:val="0"/>
        </w:rPr>
        <w:t>zum Einbau in Hager-Verteiler-</w:t>
      </w:r>
    </w:p>
    <w:p>
      <w:pPr>
        <w:pStyle w:val="P3"/>
        <w:framePr w:w="3529" w:h="331" w:hRule="exact" w:wrap="none" w:vAnchor="page" w:hAnchor="margin" w:x="4363" w:y="6644"/>
        <w:rPr>
          <w:rStyle w:val="C6"/>
          <w:rtl w:val="0"/>
        </w:rPr>
      </w:pPr>
      <w:r>
        <w:rPr>
          <w:rStyle w:val="C6"/>
          <w:rtl w:val="0"/>
        </w:rPr>
        <w:t>schränke/ Sicherungsautomaten</w:t>
      </w:r>
    </w:p>
    <w:p>
      <w:pPr>
        <w:pStyle w:val="P3"/>
        <w:framePr w:w="3529" w:h="331" w:hRule="exact" w:wrap="none" w:vAnchor="page" w:hAnchor="margin" w:x="4363" w:y="6975"/>
        <w:rPr>
          <w:rStyle w:val="C6"/>
          <w:rtl w:val="0"/>
        </w:rPr>
      </w:pPr>
      <w:r>
        <w:rPr>
          <w:rStyle w:val="C6"/>
          <w:rtl w:val="0"/>
        </w:rPr>
        <w:t>t66851061</w:t>
      </w:r>
    </w:p>
    <w:p>
      <w:pPr>
        <w:pStyle w:val="P3"/>
        <w:framePr w:w="7864" w:h="316" w:hRule="exact" w:wrap="none" w:vAnchor="page" w:hAnchor="margin" w:x="28" w:y="7572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