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88494C7" Type="http://schemas.openxmlformats.org/officeDocument/2006/relationships/officeDocument" Target="/word/document.xml" /><Relationship Id="coreR488494C7" Type="http://schemas.openxmlformats.org/package/2006/relationships/metadata/core-properties" Target="/docProps/core.xml" /><Relationship Id="customR488494C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Hutschienenaufnahme für E-Stone, leer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Hutschiene TS35 (35 mm) nach DIN EN 60715. </w:t>
        <w:br w:type="textWrapping"/>
        <w:t>Leerträger für zwei Module im Keystone-Format.</w:t>
        <w:br w:type="textWrapping"/>
        <w:t>Inkl. Hutschienenadapter (Metall, mit Gewinde M5).</w:t>
      </w:r>
    </w:p>
    <w:p>
      <w:pPr>
        <w:pStyle w:val="P3"/>
        <w:framePr w:w="9274" w:h="331" w:hRule="exact" w:wrap="none" w:vAnchor="page" w:hAnchor="margin" w:x="28" w:y="29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  <w:r>
        <w:rPr>
          <w:rStyle w:val="C6"/>
          <w:rtl w:val="0"/>
        </w:rPr>
        <w:t>metall</w:t>
      </w:r>
    </w:p>
    <w:p>
      <w:pPr>
        <w:pStyle w:val="P3"/>
        <w:framePr w:w="1384" w:h="331" w:hRule="exact" w:wrap="none" w:vAnchor="page" w:hAnchor="margin" w:x="7948" w:y="36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79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3979"/>
        <w:rPr>
          <w:rStyle w:val="C6"/>
          <w:rtl w:val="0"/>
        </w:rPr>
      </w:pPr>
      <w:r>
        <w:rPr>
          <w:rStyle w:val="C6"/>
          <w:rtl w:val="0"/>
        </w:rPr>
        <w:t>Metall</w:t>
      </w:r>
    </w:p>
    <w:p>
      <w:pPr>
        <w:pStyle w:val="P3"/>
        <w:framePr w:w="1354" w:h="331" w:hRule="exact" w:wrap="none" w:vAnchor="page" w:hAnchor="margin" w:x="7948" w:y="397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1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310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4310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04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04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65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650"/>
        <w:rPr>
          <w:rStyle w:val="C6"/>
          <w:rtl w:val="0"/>
        </w:rPr>
      </w:pPr>
      <w:r>
        <w:rPr>
          <w:rStyle w:val="C6"/>
          <w:rtl w:val="0"/>
        </w:rPr>
        <w:t>Hutschienenadapter, 2-fach</w:t>
      </w:r>
    </w:p>
    <w:p>
      <w:pPr>
        <w:pStyle w:val="P3"/>
        <w:framePr w:w="3529" w:h="331" w:hRule="exact" w:wrap="none" w:vAnchor="page" w:hAnchor="margin" w:x="4363" w:y="5981"/>
        <w:rPr>
          <w:rStyle w:val="C6"/>
          <w:rtl w:val="0"/>
        </w:rPr>
      </w:pPr>
      <w:r>
        <w:rPr>
          <w:rStyle w:val="C6"/>
          <w:rtl w:val="0"/>
        </w:rPr>
        <w:t>für E-Stone Modul</w:t>
      </w:r>
    </w:p>
    <w:p>
      <w:pPr>
        <w:pStyle w:val="P3"/>
        <w:framePr w:w="3529" w:h="331" w:hRule="exact" w:wrap="none" w:vAnchor="page" w:hAnchor="margin" w:x="4363" w:y="63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6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975"/>
        <w:rPr>
          <w:rStyle w:val="C6"/>
          <w:rtl w:val="0"/>
        </w:rPr>
      </w:pPr>
      <w:r>
        <w:rPr>
          <w:rStyle w:val="C6"/>
          <w:rtl w:val="0"/>
        </w:rPr>
        <w:t>t66851070</w:t>
      </w:r>
    </w:p>
    <w:p>
      <w:pPr>
        <w:pStyle w:val="P3"/>
        <w:framePr w:w="7864" w:h="316" w:hRule="exact" w:wrap="none" w:vAnchor="page" w:hAnchor="margin" w:x="28" w:y="7572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