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F4BE48A" Type="http://schemas.openxmlformats.org/officeDocument/2006/relationships/officeDocument" Target="/word/document.xml" /><Relationship Id="coreR2F4BE48A" Type="http://schemas.openxmlformats.org/package/2006/relationships/metadata/core-properties" Target="/docProps/core.xml" /><Relationship Id="customR2F4BE48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MTP/MPO Einschubmodul für modulares Gehäuse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Einschubmodul für modulares 19" Verteilergehäuse</w:t>
        <w:br w:type="textWrapping"/>
        <w:t>rückseitige MTP Schnittstelle</w:t>
        <w:br w:type="textWrapping"/>
        <w:t>frontseitig LC / SC / E2000®-compact</w:t>
        <w:br w:type="textWrapping"/>
        <w:t>werkseitig konfektioniert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OM 3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Stahlblech</w:t>
      </w:r>
    </w:p>
    <w:p>
      <w:pPr>
        <w:pStyle w:val="P3"/>
        <w:framePr w:w="1354" w:h="331" w:hRule="exact" w:wrap="none" w:vAnchor="page" w:hAnchor="margin" w:x="794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108,2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116</w:t>
      </w:r>
    </w:p>
    <w:p>
      <w:pPr>
        <w:pStyle w:val="P3"/>
        <w:framePr w:w="1384" w:h="331" w:hRule="exact" w:wrap="none" w:vAnchor="page" w:hAnchor="margin" w:x="7948" w:y="451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38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16" w:hRule="exact" w:wrap="none" w:vAnchor="page" w:hAnchor="margin" w:x="28" w:y="685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685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45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456"/>
        <w:rPr>
          <w:rStyle w:val="C6"/>
          <w:rtl w:val="0"/>
        </w:rPr>
      </w:pPr>
      <w:r>
        <w:rPr>
          <w:rStyle w:val="C6"/>
          <w:rtl w:val="0"/>
        </w:rPr>
        <w:t>Plug &amp; Play Modul</w:t>
      </w:r>
    </w:p>
    <w:p>
      <w:pPr>
        <w:pStyle w:val="P3"/>
        <w:framePr w:w="3529" w:h="331" w:hRule="exact" w:wrap="none" w:vAnchor="page" w:hAnchor="margin" w:x="4363" w:y="7787"/>
        <w:rPr>
          <w:rStyle w:val="C6"/>
          <w:rtl w:val="0"/>
        </w:rPr>
      </w:pPr>
      <w:r>
        <w:rPr>
          <w:rStyle w:val="C6"/>
          <w:rtl w:val="0"/>
        </w:rPr>
        <w:t>2x MTP - 24x LC</w:t>
      </w:r>
    </w:p>
    <w:p>
      <w:pPr>
        <w:pStyle w:val="P3"/>
        <w:framePr w:w="3529" w:h="331" w:hRule="exact" w:wrap="none" w:vAnchor="page" w:hAnchor="margin" w:x="4363" w:y="8119"/>
        <w:rPr>
          <w:rStyle w:val="C6"/>
          <w:rtl w:val="0"/>
        </w:rPr>
      </w:pPr>
      <w:r>
        <w:rPr>
          <w:rStyle w:val="C6"/>
          <w:rtl w:val="0"/>
        </w:rPr>
        <w:t>OM3 - 50/125, aqua</w:t>
      </w:r>
    </w:p>
    <w:p>
      <w:pPr>
        <w:pStyle w:val="P3"/>
        <w:framePr w:w="3529" w:h="331" w:hRule="exact" w:wrap="none" w:vAnchor="page" w:hAnchor="margin" w:x="4363" w:y="8450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781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9378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