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F0CFCC" w14:textId="77777777" w:rsidR="001157E7" w:rsidRDefault="001B2B73">
      <w:pPr>
        <w:spacing w:after="13"/>
        <w:ind w:left="29" w:firstLine="0"/>
      </w:pPr>
      <w:r>
        <w:rPr>
          <w:b/>
        </w:rPr>
        <w:t>BPEO-1,5 Glasfasermuffe Abzweigpunkt (FDP-Branch)</w:t>
      </w:r>
    </w:p>
    <w:p w14:paraId="2F608493" w14:textId="77777777" w:rsidR="001157E7" w:rsidRDefault="001B2B73">
      <w:pPr>
        <w:ind w:left="24"/>
      </w:pPr>
      <w:r>
        <w:t>Kapazität für bis zu 144 Fusions-Spleiße</w:t>
      </w:r>
    </w:p>
    <w:p w14:paraId="24CACF79" w14:textId="77777777" w:rsidR="001157E7" w:rsidRDefault="001B2B73">
      <w:pPr>
        <w:ind w:left="24"/>
      </w:pPr>
      <w:r>
        <w:t>Verschiedene Kombinationen von Anzahl, Typen und Größen der Kabeleinführungen</w:t>
      </w:r>
    </w:p>
    <w:p w14:paraId="13862728" w14:textId="77777777" w:rsidR="001157E7" w:rsidRDefault="001B2B73">
      <w:pPr>
        <w:ind w:left="24"/>
      </w:pPr>
      <w:r>
        <w:t>Kabeleinführungskits (ECAM) für unterschiedliche Kabeldurchmesser</w:t>
      </w:r>
    </w:p>
    <w:p w14:paraId="1C98E6FA" w14:textId="77777777" w:rsidR="001157E7" w:rsidRDefault="001B2B73">
      <w:pPr>
        <w:ind w:left="24"/>
      </w:pPr>
      <w:r>
        <w:t>Wasserdicht mit Schutzklasse IP68</w:t>
      </w:r>
    </w:p>
    <w:p w14:paraId="30E1B633" w14:textId="77777777" w:rsidR="001157E7" w:rsidRDefault="001B2B73">
      <w:pPr>
        <w:ind w:left="24"/>
      </w:pPr>
      <w:r>
        <w:t>Mit Organizer für das Management von Bündeladern (3 mm) und Micro-</w:t>
      </w:r>
      <w:proofErr w:type="spellStart"/>
      <w:r>
        <w:t>Structure</w:t>
      </w:r>
      <w:proofErr w:type="spellEnd"/>
      <w:r>
        <w:t xml:space="preserve"> Kabeln</w:t>
      </w:r>
    </w:p>
    <w:p w14:paraId="5E1790E7" w14:textId="77777777" w:rsidR="001157E7" w:rsidRDefault="001B2B73">
      <w:pPr>
        <w:ind w:left="24"/>
      </w:pPr>
      <w:r>
        <w:t>Frontseite: Distribution Hub, max. 13 Anschlusskabel (9,5 mm)</w:t>
      </w:r>
    </w:p>
    <w:p w14:paraId="491EC79B" w14:textId="77777777" w:rsidR="001157E7" w:rsidRDefault="001B2B73">
      <w:pPr>
        <w:spacing w:after="486"/>
        <w:ind w:left="24"/>
      </w:pPr>
      <w:r>
        <w:t xml:space="preserve">Nachträgliche Montage von </w:t>
      </w:r>
      <w:proofErr w:type="spellStart"/>
      <w:r>
        <w:t>Spleißkassetten</w:t>
      </w:r>
      <w:proofErr w:type="spellEnd"/>
      <w:r>
        <w:t xml:space="preserve"> und Kabeleinführungen ohne Spezialwerkzeug möglich</w:t>
      </w:r>
    </w:p>
    <w:tbl>
      <w:tblPr>
        <w:tblStyle w:val="TableGrid"/>
        <w:tblW w:w="8372" w:type="dxa"/>
        <w:tblInd w:w="29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5"/>
        <w:gridCol w:w="4289"/>
        <w:gridCol w:w="3048"/>
        <w:gridCol w:w="552"/>
        <w:gridCol w:w="468"/>
      </w:tblGrid>
      <w:tr w:rsidR="001157E7" w14:paraId="30D2C37E" w14:textId="77777777">
        <w:trPr>
          <w:trHeight w:val="287"/>
        </w:trPr>
        <w:tc>
          <w:tcPr>
            <w:tcW w:w="43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DC6F68" w14:textId="77777777" w:rsidR="001157E7" w:rsidRDefault="001B2B73">
            <w:pPr>
              <w:ind w:left="0" w:firstLine="0"/>
            </w:pPr>
            <w:r>
              <w:rPr>
                <w:sz w:val="22"/>
              </w:rPr>
              <w:t>Material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AACA69" w14:textId="77777777" w:rsidR="001157E7" w:rsidRDefault="001B2B73">
            <w:pPr>
              <w:ind w:left="15" w:firstLine="0"/>
            </w:pPr>
            <w:r>
              <w:rPr>
                <w:sz w:val="22"/>
              </w:rPr>
              <w:t>Kunststoff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</w:tcPr>
          <w:p w14:paraId="062411FD" w14:textId="77777777" w:rsidR="001157E7" w:rsidRDefault="001157E7">
            <w:pPr>
              <w:spacing w:after="160"/>
              <w:ind w:left="0" w:firstLine="0"/>
            </w:pPr>
          </w:p>
        </w:tc>
      </w:tr>
      <w:tr w:rsidR="001157E7" w14:paraId="2FEBF893" w14:textId="77777777">
        <w:trPr>
          <w:trHeight w:val="331"/>
        </w:trPr>
        <w:tc>
          <w:tcPr>
            <w:tcW w:w="43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A29589" w14:textId="77777777" w:rsidR="001157E7" w:rsidRDefault="001B2B73">
            <w:pPr>
              <w:ind w:left="0" w:firstLine="0"/>
            </w:pPr>
            <w:r>
              <w:rPr>
                <w:sz w:val="22"/>
              </w:rPr>
              <w:t>Breite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4F7DAB" w14:textId="77777777" w:rsidR="001157E7" w:rsidRDefault="001B2B73">
            <w:pPr>
              <w:ind w:left="15" w:firstLine="0"/>
            </w:pPr>
            <w:r>
              <w:rPr>
                <w:sz w:val="22"/>
              </w:rPr>
              <w:t>204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</w:tcPr>
          <w:p w14:paraId="3C94B4E1" w14:textId="77777777" w:rsidR="001157E7" w:rsidRDefault="001B2B73">
            <w:pPr>
              <w:ind w:left="0" w:firstLine="0"/>
              <w:jc w:val="both"/>
            </w:pPr>
            <w:r>
              <w:rPr>
                <w:sz w:val="22"/>
              </w:rPr>
              <w:t>mm</w:t>
            </w:r>
          </w:p>
        </w:tc>
      </w:tr>
      <w:tr w:rsidR="001157E7" w14:paraId="1567FF4B" w14:textId="77777777">
        <w:trPr>
          <w:trHeight w:val="331"/>
        </w:trPr>
        <w:tc>
          <w:tcPr>
            <w:tcW w:w="43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ABFB45" w14:textId="77777777" w:rsidR="001157E7" w:rsidRDefault="001B2B73">
            <w:pPr>
              <w:ind w:left="0" w:firstLine="0"/>
            </w:pPr>
            <w:r>
              <w:rPr>
                <w:sz w:val="22"/>
              </w:rPr>
              <w:t>Höhe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D32DB5" w14:textId="77777777" w:rsidR="001157E7" w:rsidRDefault="001B2B73">
            <w:pPr>
              <w:ind w:left="15" w:firstLine="0"/>
            </w:pPr>
            <w:r>
              <w:rPr>
                <w:sz w:val="22"/>
              </w:rPr>
              <w:t>120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</w:tcPr>
          <w:p w14:paraId="7A8D2F99" w14:textId="77777777" w:rsidR="001157E7" w:rsidRDefault="001B2B73">
            <w:pPr>
              <w:ind w:left="0" w:firstLine="0"/>
              <w:jc w:val="both"/>
            </w:pPr>
            <w:r>
              <w:rPr>
                <w:sz w:val="22"/>
              </w:rPr>
              <w:t>mm</w:t>
            </w:r>
          </w:p>
        </w:tc>
      </w:tr>
      <w:tr w:rsidR="001157E7" w14:paraId="38212CAA" w14:textId="77777777">
        <w:trPr>
          <w:trHeight w:val="331"/>
        </w:trPr>
        <w:tc>
          <w:tcPr>
            <w:tcW w:w="43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B98A48" w14:textId="77777777" w:rsidR="001157E7" w:rsidRDefault="001B2B73">
            <w:pPr>
              <w:ind w:left="0" w:firstLine="0"/>
            </w:pPr>
            <w:r>
              <w:rPr>
                <w:sz w:val="22"/>
              </w:rPr>
              <w:t>382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FAC22C" w14:textId="77777777" w:rsidR="001157E7" w:rsidRDefault="001B2B73">
            <w:pPr>
              <w:ind w:left="0" w:firstLine="0"/>
            </w:pPr>
            <w:r>
              <w:rPr>
                <w:sz w:val="22"/>
              </w:rPr>
              <w:t>382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</w:tcPr>
          <w:p w14:paraId="0FF7FFE8" w14:textId="77777777" w:rsidR="001157E7" w:rsidRDefault="001B2B73">
            <w:pPr>
              <w:ind w:left="15" w:firstLine="0"/>
            </w:pPr>
            <w:r>
              <w:rPr>
                <w:sz w:val="22"/>
              </w:rPr>
              <w:t>382</w:t>
            </w:r>
          </w:p>
        </w:tc>
      </w:tr>
      <w:tr w:rsidR="001157E7" w14:paraId="5E884645" w14:textId="77777777">
        <w:trPr>
          <w:trHeight w:val="331"/>
        </w:trPr>
        <w:tc>
          <w:tcPr>
            <w:tcW w:w="43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BB573D" w14:textId="77777777" w:rsidR="001157E7" w:rsidRDefault="001B2B73">
            <w:pPr>
              <w:ind w:left="15" w:firstLine="0"/>
            </w:pPr>
            <w:r>
              <w:rPr>
                <w:sz w:val="22"/>
              </w:rPr>
              <w:t>Schutzgrad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0EA511" w14:textId="77777777" w:rsidR="001157E7" w:rsidRDefault="001B2B73">
            <w:pPr>
              <w:ind w:left="30" w:firstLine="0"/>
            </w:pPr>
            <w:r>
              <w:rPr>
                <w:sz w:val="22"/>
              </w:rPr>
              <w:t>IP68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</w:tcPr>
          <w:p w14:paraId="05DF31DB" w14:textId="77777777" w:rsidR="001157E7" w:rsidRDefault="001157E7">
            <w:pPr>
              <w:spacing w:after="160"/>
              <w:ind w:left="0" w:firstLine="0"/>
            </w:pPr>
          </w:p>
        </w:tc>
      </w:tr>
      <w:tr w:rsidR="001157E7" w14:paraId="339CD230" w14:textId="77777777">
        <w:trPr>
          <w:trHeight w:val="331"/>
        </w:trPr>
        <w:tc>
          <w:tcPr>
            <w:tcW w:w="43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FCA93F" w14:textId="77777777" w:rsidR="001157E7" w:rsidRDefault="001B2B73">
            <w:pPr>
              <w:ind w:left="15" w:firstLine="0"/>
            </w:pPr>
            <w:r>
              <w:rPr>
                <w:sz w:val="22"/>
              </w:rPr>
              <w:t>Schlagschutzgrad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F5AA1A" w14:textId="77777777" w:rsidR="001157E7" w:rsidRDefault="001B2B73">
            <w:pPr>
              <w:ind w:left="60" w:firstLine="0"/>
            </w:pPr>
            <w:r>
              <w:rPr>
                <w:sz w:val="22"/>
              </w:rPr>
              <w:t>IK10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</w:tcPr>
          <w:p w14:paraId="328BADF1" w14:textId="77777777" w:rsidR="001157E7" w:rsidRDefault="001157E7">
            <w:pPr>
              <w:spacing w:after="160"/>
              <w:ind w:left="0" w:firstLine="0"/>
            </w:pPr>
          </w:p>
        </w:tc>
      </w:tr>
      <w:tr w:rsidR="001157E7" w14:paraId="18C6DD32" w14:textId="77777777">
        <w:trPr>
          <w:trHeight w:val="331"/>
        </w:trPr>
        <w:tc>
          <w:tcPr>
            <w:tcW w:w="43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385AE6" w14:textId="77777777" w:rsidR="001157E7" w:rsidRDefault="001B2B73">
            <w:pPr>
              <w:ind w:left="0" w:firstLine="0"/>
            </w:pPr>
            <w:r>
              <w:rPr>
                <w:sz w:val="22"/>
              </w:rPr>
              <w:t>druckdicht kurzzeitig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03ECC3" w14:textId="77777777" w:rsidR="001157E7" w:rsidRDefault="001B2B73">
            <w:pPr>
              <w:ind w:left="30" w:firstLine="0"/>
            </w:pPr>
            <w:r>
              <w:rPr>
                <w:sz w:val="22"/>
              </w:rPr>
              <w:t>500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</w:tcPr>
          <w:p w14:paraId="1C9EF26C" w14:textId="77777777" w:rsidR="001157E7" w:rsidRDefault="001B2B73">
            <w:pPr>
              <w:ind w:left="15" w:firstLine="0"/>
              <w:jc w:val="both"/>
            </w:pPr>
            <w:r>
              <w:rPr>
                <w:sz w:val="22"/>
              </w:rPr>
              <w:t>mbar</w:t>
            </w:r>
          </w:p>
        </w:tc>
      </w:tr>
      <w:tr w:rsidR="001157E7" w14:paraId="0AF7BE77" w14:textId="77777777">
        <w:trPr>
          <w:trHeight w:val="317"/>
        </w:trPr>
        <w:tc>
          <w:tcPr>
            <w:tcW w:w="43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209757" w14:textId="77777777" w:rsidR="001157E7" w:rsidRDefault="001B2B73">
            <w:pPr>
              <w:ind w:left="0" w:firstLine="0"/>
            </w:pPr>
            <w:r>
              <w:rPr>
                <w:sz w:val="22"/>
              </w:rPr>
              <w:t xml:space="preserve">druckdicht </w:t>
            </w:r>
            <w:proofErr w:type="spellStart"/>
            <w:r>
              <w:rPr>
                <w:sz w:val="22"/>
              </w:rPr>
              <w:t>dauer</w:t>
            </w:r>
            <w:proofErr w:type="spellEnd"/>
          </w:p>
        </w:tc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5AA5B8" w14:textId="77777777" w:rsidR="001157E7" w:rsidRDefault="001B2B73">
            <w:pPr>
              <w:ind w:left="30" w:firstLine="0"/>
            </w:pPr>
            <w:r>
              <w:rPr>
                <w:sz w:val="22"/>
              </w:rPr>
              <w:t>80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</w:tcPr>
          <w:p w14:paraId="399457C4" w14:textId="77777777" w:rsidR="001157E7" w:rsidRDefault="001B2B73">
            <w:pPr>
              <w:ind w:left="15" w:firstLine="0"/>
              <w:jc w:val="both"/>
            </w:pPr>
            <w:r>
              <w:rPr>
                <w:sz w:val="22"/>
              </w:rPr>
              <w:t>mbar</w:t>
            </w:r>
          </w:p>
        </w:tc>
      </w:tr>
      <w:tr w:rsidR="001157E7" w14:paraId="64E68E68" w14:textId="77777777">
        <w:trPr>
          <w:trHeight w:val="1052"/>
        </w:trPr>
        <w:tc>
          <w:tcPr>
            <w:tcW w:w="43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52A0EA" w14:textId="77777777" w:rsidR="001157E7" w:rsidRDefault="001B2B73">
            <w:pPr>
              <w:ind w:left="15" w:firstLine="0"/>
            </w:pPr>
            <w:r>
              <w:rPr>
                <w:sz w:val="22"/>
              </w:rPr>
              <w:t>geeignete Einführungen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F40800" w14:textId="77777777" w:rsidR="001157E7" w:rsidRDefault="001B2B73">
            <w:pPr>
              <w:ind w:left="30" w:right="38" w:firstLine="0"/>
            </w:pPr>
            <w:r>
              <w:rPr>
                <w:sz w:val="22"/>
              </w:rPr>
              <w:t>1 x ECAM D18 und 2 x ECAM S18 und 13 x ECAM S9,5;2 x ECAM S12 und 2 x ECAM S18 und 13 x ECAM S9,5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</w:tcPr>
          <w:p w14:paraId="3DE3BD6B" w14:textId="77777777" w:rsidR="001157E7" w:rsidRDefault="001157E7">
            <w:pPr>
              <w:spacing w:after="160"/>
              <w:ind w:left="0" w:firstLine="0"/>
            </w:pPr>
          </w:p>
        </w:tc>
      </w:tr>
      <w:tr w:rsidR="001157E7" w14:paraId="1323C171" w14:textId="77777777">
        <w:trPr>
          <w:trHeight w:val="536"/>
        </w:trPr>
        <w:tc>
          <w:tcPr>
            <w:tcW w:w="43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F21221" w14:textId="77777777" w:rsidR="001157E7" w:rsidRDefault="001B2B73">
            <w:pPr>
              <w:ind w:left="30" w:firstLine="0"/>
            </w:pPr>
            <w:r>
              <w:rPr>
                <w:sz w:val="22"/>
              </w:rPr>
              <w:t>max. Anzahl Gesamt-</w:t>
            </w:r>
            <w:proofErr w:type="spellStart"/>
            <w:r>
              <w:rPr>
                <w:sz w:val="22"/>
              </w:rPr>
              <w:t>Spleißkapazität</w:t>
            </w:r>
            <w:proofErr w:type="spellEnd"/>
            <w:r>
              <w:rPr>
                <w:sz w:val="22"/>
              </w:rPr>
              <w:t xml:space="preserve"> (Crimp) bei Verwendung SC-Kassette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AE80D7" w14:textId="77777777" w:rsidR="001157E7" w:rsidRDefault="001B2B73">
            <w:pPr>
              <w:ind w:left="30" w:firstLine="0"/>
            </w:pPr>
            <w:r>
              <w:rPr>
                <w:sz w:val="22"/>
              </w:rPr>
              <w:t>144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</w:tcPr>
          <w:p w14:paraId="11916D88" w14:textId="77777777" w:rsidR="001157E7" w:rsidRDefault="001157E7">
            <w:pPr>
              <w:spacing w:after="160"/>
              <w:ind w:left="0" w:firstLine="0"/>
            </w:pPr>
          </w:p>
        </w:tc>
      </w:tr>
      <w:tr w:rsidR="001157E7" w14:paraId="3AA6C584" w14:textId="77777777">
        <w:trPr>
          <w:trHeight w:val="550"/>
        </w:trPr>
        <w:tc>
          <w:tcPr>
            <w:tcW w:w="43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C0C705" w14:textId="77777777" w:rsidR="001157E7" w:rsidRDefault="001B2B73">
            <w:pPr>
              <w:ind w:left="30" w:firstLine="0"/>
            </w:pPr>
            <w:r>
              <w:rPr>
                <w:sz w:val="22"/>
              </w:rPr>
              <w:t xml:space="preserve">max. Anzahl </w:t>
            </w:r>
            <w:proofErr w:type="spellStart"/>
            <w:r>
              <w:rPr>
                <w:sz w:val="22"/>
              </w:rPr>
              <w:t>Spleißkapazität</w:t>
            </w:r>
            <w:proofErr w:type="spellEnd"/>
            <w:r>
              <w:rPr>
                <w:sz w:val="22"/>
              </w:rPr>
              <w:t xml:space="preserve"> (Crimp) je </w:t>
            </w:r>
            <w:proofErr w:type="spellStart"/>
            <w:r>
              <w:rPr>
                <w:sz w:val="22"/>
              </w:rPr>
              <w:t>SCKassette</w:t>
            </w:r>
            <w:proofErr w:type="spellEnd"/>
          </w:p>
        </w:tc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9FE2C8" w14:textId="77777777" w:rsidR="001157E7" w:rsidRDefault="001B2B73">
            <w:pPr>
              <w:ind w:left="30" w:firstLine="0"/>
            </w:pPr>
            <w:r>
              <w:rPr>
                <w:sz w:val="22"/>
              </w:rPr>
              <w:t>12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</w:tcPr>
          <w:p w14:paraId="5BCBF5EF" w14:textId="77777777" w:rsidR="001157E7" w:rsidRDefault="001157E7">
            <w:pPr>
              <w:spacing w:after="160"/>
              <w:ind w:left="0" w:firstLine="0"/>
            </w:pPr>
          </w:p>
        </w:tc>
      </w:tr>
      <w:tr w:rsidR="001157E7" w14:paraId="3A7A18DE" w14:textId="77777777">
        <w:trPr>
          <w:trHeight w:val="307"/>
        </w:trPr>
        <w:tc>
          <w:tcPr>
            <w:tcW w:w="43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F41DD0" w14:textId="77777777" w:rsidR="001157E7" w:rsidRDefault="001B2B73">
            <w:pPr>
              <w:ind w:left="30" w:firstLine="0"/>
            </w:pPr>
            <w:r>
              <w:rPr>
                <w:sz w:val="22"/>
              </w:rPr>
              <w:t xml:space="preserve">max. Anzahl </w:t>
            </w:r>
            <w:proofErr w:type="spellStart"/>
            <w:r>
              <w:rPr>
                <w:sz w:val="22"/>
              </w:rPr>
              <w:t>Spleißkassetten</w:t>
            </w:r>
            <w:proofErr w:type="spellEnd"/>
            <w:r>
              <w:rPr>
                <w:sz w:val="22"/>
              </w:rPr>
              <w:t xml:space="preserve"> SC-Kassette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288BA0" w14:textId="77777777" w:rsidR="001157E7" w:rsidRDefault="001B2B73">
            <w:pPr>
              <w:ind w:left="30" w:firstLine="0"/>
            </w:pPr>
            <w:r>
              <w:rPr>
                <w:sz w:val="22"/>
              </w:rPr>
              <w:t>12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</w:tcPr>
          <w:p w14:paraId="18817BE1" w14:textId="77777777" w:rsidR="001157E7" w:rsidRDefault="001157E7">
            <w:pPr>
              <w:spacing w:after="160"/>
              <w:ind w:left="0" w:firstLine="0"/>
            </w:pPr>
          </w:p>
        </w:tc>
      </w:tr>
      <w:tr w:rsidR="001157E7" w14:paraId="11A391D5" w14:textId="77777777">
        <w:trPr>
          <w:trHeight w:val="546"/>
        </w:trPr>
        <w:tc>
          <w:tcPr>
            <w:tcW w:w="43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18C3FA" w14:textId="77777777" w:rsidR="001157E7" w:rsidRDefault="001B2B73">
            <w:pPr>
              <w:ind w:left="30" w:firstLine="0"/>
            </w:pPr>
            <w:r>
              <w:rPr>
                <w:sz w:val="22"/>
              </w:rPr>
              <w:t>max. Anzahl Gesamt-</w:t>
            </w:r>
            <w:proofErr w:type="spellStart"/>
            <w:r>
              <w:rPr>
                <w:sz w:val="22"/>
              </w:rPr>
              <w:t>Spleißkapazität</w:t>
            </w:r>
            <w:proofErr w:type="spellEnd"/>
            <w:r>
              <w:rPr>
                <w:sz w:val="22"/>
              </w:rPr>
              <w:t xml:space="preserve"> (Crimp) bei Verwendung SE-Kassette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234B07" w14:textId="77777777" w:rsidR="001157E7" w:rsidRDefault="001B2B73">
            <w:pPr>
              <w:ind w:left="45" w:firstLine="0"/>
            </w:pPr>
            <w:r>
              <w:rPr>
                <w:sz w:val="22"/>
              </w:rPr>
              <w:t>144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</w:tcPr>
          <w:p w14:paraId="53021319" w14:textId="77777777" w:rsidR="001157E7" w:rsidRDefault="001157E7">
            <w:pPr>
              <w:spacing w:after="160"/>
              <w:ind w:left="0" w:firstLine="0"/>
            </w:pPr>
          </w:p>
        </w:tc>
      </w:tr>
      <w:tr w:rsidR="001157E7" w14:paraId="12F0C390" w14:textId="77777777">
        <w:trPr>
          <w:trHeight w:val="550"/>
        </w:trPr>
        <w:tc>
          <w:tcPr>
            <w:tcW w:w="43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1E537F" w14:textId="77777777" w:rsidR="001157E7" w:rsidRDefault="001B2B73">
            <w:pPr>
              <w:ind w:left="30" w:firstLine="0"/>
            </w:pPr>
            <w:r>
              <w:rPr>
                <w:sz w:val="22"/>
              </w:rPr>
              <w:t xml:space="preserve">max. Anzahl </w:t>
            </w:r>
            <w:proofErr w:type="spellStart"/>
            <w:r>
              <w:rPr>
                <w:sz w:val="22"/>
              </w:rPr>
              <w:t>Spleißkapazität</w:t>
            </w:r>
            <w:proofErr w:type="spellEnd"/>
            <w:r>
              <w:rPr>
                <w:sz w:val="22"/>
              </w:rPr>
              <w:t xml:space="preserve"> (Crimp) je </w:t>
            </w:r>
            <w:proofErr w:type="spellStart"/>
            <w:r>
              <w:rPr>
                <w:sz w:val="22"/>
              </w:rPr>
              <w:t>SEKassette</w:t>
            </w:r>
            <w:proofErr w:type="spellEnd"/>
          </w:p>
        </w:tc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76150A" w14:textId="77777777" w:rsidR="001157E7" w:rsidRDefault="001B2B73">
            <w:pPr>
              <w:ind w:left="75" w:firstLine="0"/>
            </w:pPr>
            <w:r>
              <w:rPr>
                <w:sz w:val="22"/>
              </w:rPr>
              <w:t>12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</w:tcPr>
          <w:p w14:paraId="7E11FBAB" w14:textId="77777777" w:rsidR="001157E7" w:rsidRDefault="001157E7">
            <w:pPr>
              <w:spacing w:after="160"/>
              <w:ind w:left="0" w:firstLine="0"/>
            </w:pPr>
          </w:p>
        </w:tc>
      </w:tr>
      <w:tr w:rsidR="001157E7" w14:paraId="4C2C81EF" w14:textId="77777777">
        <w:trPr>
          <w:trHeight w:val="307"/>
        </w:trPr>
        <w:tc>
          <w:tcPr>
            <w:tcW w:w="43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8B2947" w14:textId="77777777" w:rsidR="001157E7" w:rsidRDefault="001B2B73">
            <w:pPr>
              <w:ind w:left="15" w:firstLine="0"/>
            </w:pPr>
            <w:r>
              <w:rPr>
                <w:sz w:val="22"/>
              </w:rPr>
              <w:t xml:space="preserve">max. Anzahl </w:t>
            </w:r>
            <w:proofErr w:type="spellStart"/>
            <w:r>
              <w:rPr>
                <w:sz w:val="22"/>
              </w:rPr>
              <w:t>Spleißkassetten</w:t>
            </w:r>
            <w:proofErr w:type="spellEnd"/>
            <w:r>
              <w:rPr>
                <w:sz w:val="22"/>
              </w:rPr>
              <w:t xml:space="preserve"> SE-Kassette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BB6AF3" w14:textId="77777777" w:rsidR="001157E7" w:rsidRDefault="001B2B73">
            <w:pPr>
              <w:ind w:left="30" w:firstLine="0"/>
            </w:pPr>
            <w:r>
              <w:rPr>
                <w:sz w:val="22"/>
              </w:rPr>
              <w:t>12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</w:tcPr>
          <w:p w14:paraId="7302C42A" w14:textId="77777777" w:rsidR="001157E7" w:rsidRDefault="001157E7">
            <w:pPr>
              <w:spacing w:after="160"/>
              <w:ind w:left="0" w:firstLine="0"/>
            </w:pPr>
          </w:p>
        </w:tc>
      </w:tr>
      <w:tr w:rsidR="001157E7" w14:paraId="40DB5F46" w14:textId="77777777">
        <w:trPr>
          <w:trHeight w:val="3309"/>
        </w:trPr>
        <w:tc>
          <w:tcPr>
            <w:tcW w:w="430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2817F45" w14:textId="77777777" w:rsidR="001157E7" w:rsidRDefault="001B2B73">
            <w:pPr>
              <w:ind w:left="30" w:firstLine="0"/>
            </w:pPr>
            <w:r>
              <w:rPr>
                <w:sz w:val="22"/>
              </w:rPr>
              <w:lastRenderedPageBreak/>
              <w:t>Lieferumfang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FC64EB" w14:textId="77777777" w:rsidR="001157E7" w:rsidRDefault="001B2B73">
            <w:pPr>
              <w:ind w:left="75" w:firstLine="0"/>
            </w:pPr>
            <w:proofErr w:type="spellStart"/>
            <w:r>
              <w:rPr>
                <w:sz w:val="22"/>
              </w:rPr>
              <w:t>Muffenkörper</w:t>
            </w:r>
            <w:proofErr w:type="spellEnd"/>
            <w:r>
              <w:rPr>
                <w:sz w:val="22"/>
              </w:rPr>
              <w:t xml:space="preserve"> mit Verriegelung u.</w:t>
            </w:r>
          </w:p>
          <w:p w14:paraId="19B83F99" w14:textId="77777777" w:rsidR="001157E7" w:rsidRDefault="001B2B73">
            <w:pPr>
              <w:ind w:left="75" w:firstLine="0"/>
            </w:pPr>
            <w:r>
              <w:rPr>
                <w:sz w:val="22"/>
              </w:rPr>
              <w:t xml:space="preserve">Deckel </w:t>
            </w:r>
            <w:proofErr w:type="gramStart"/>
            <w:r>
              <w:rPr>
                <w:sz w:val="22"/>
              </w:rPr>
              <w:t>inklusive Ventil</w:t>
            </w:r>
            <w:proofErr w:type="gramEnd"/>
          </w:p>
          <w:p w14:paraId="4C6C9B36" w14:textId="77777777" w:rsidR="001157E7" w:rsidRDefault="001B2B73">
            <w:pPr>
              <w:ind w:left="75" w:firstLine="0"/>
            </w:pPr>
            <w:r>
              <w:rPr>
                <w:sz w:val="22"/>
              </w:rPr>
              <w:t>Blindstopfen für alle Einfach- u.</w:t>
            </w:r>
          </w:p>
          <w:p w14:paraId="7D8B3D28" w14:textId="77777777" w:rsidR="001157E7" w:rsidRDefault="001B2B73">
            <w:pPr>
              <w:ind w:left="75" w:firstLine="0"/>
            </w:pPr>
            <w:r>
              <w:rPr>
                <w:sz w:val="22"/>
              </w:rPr>
              <w:t>Doppelkabeleinführungen</w:t>
            </w:r>
          </w:p>
          <w:p w14:paraId="61B61FDD" w14:textId="77777777" w:rsidR="001157E7" w:rsidRDefault="001B2B73">
            <w:pPr>
              <w:spacing w:line="238" w:lineRule="auto"/>
              <w:ind w:left="75" w:right="73" w:firstLine="0"/>
            </w:pPr>
            <w:r>
              <w:rPr>
                <w:sz w:val="22"/>
              </w:rPr>
              <w:t xml:space="preserve">Glasfaser-Management-Organizer, montiert, ohne </w:t>
            </w:r>
            <w:proofErr w:type="spellStart"/>
            <w:r>
              <w:rPr>
                <w:sz w:val="22"/>
              </w:rPr>
              <w:t>Spleißkassetten</w:t>
            </w:r>
            <w:proofErr w:type="spellEnd"/>
            <w:r>
              <w:rPr>
                <w:sz w:val="22"/>
              </w:rPr>
              <w:t xml:space="preserve"> Zubehör zur Fixierung und der</w:t>
            </w:r>
          </w:p>
          <w:p w14:paraId="22F156B3" w14:textId="77777777" w:rsidR="001157E7" w:rsidRDefault="001B2B73">
            <w:pPr>
              <w:ind w:left="75" w:firstLine="0"/>
            </w:pPr>
            <w:r>
              <w:rPr>
                <w:sz w:val="22"/>
              </w:rPr>
              <w:t>Rangierung von Micro-</w:t>
            </w:r>
            <w:proofErr w:type="spellStart"/>
            <w:r>
              <w:rPr>
                <w:sz w:val="22"/>
              </w:rPr>
              <w:t>Structure</w:t>
            </w:r>
            <w:proofErr w:type="spellEnd"/>
            <w:r>
              <w:rPr>
                <w:sz w:val="22"/>
              </w:rPr>
              <w:t xml:space="preserve"> oder</w:t>
            </w:r>
          </w:p>
          <w:p w14:paraId="1F97DCB5" w14:textId="77777777" w:rsidR="001157E7" w:rsidRDefault="001B2B73">
            <w:pPr>
              <w:ind w:left="75" w:firstLine="0"/>
            </w:pPr>
            <w:r>
              <w:rPr>
                <w:sz w:val="22"/>
              </w:rPr>
              <w:t>Bündeladern und der 250 μm</w:t>
            </w:r>
          </w:p>
          <w:p w14:paraId="1FFAD0C4" w14:textId="77777777" w:rsidR="001157E7" w:rsidRDefault="001B2B73">
            <w:pPr>
              <w:ind w:left="75" w:firstLine="0"/>
            </w:pPr>
            <w:r>
              <w:rPr>
                <w:sz w:val="22"/>
              </w:rPr>
              <w:t>Glasfasern, die unterhalb des</w:t>
            </w:r>
          </w:p>
          <w:p w14:paraId="7427ADD7" w14:textId="77777777" w:rsidR="001157E7" w:rsidRDefault="001B2B73">
            <w:pPr>
              <w:ind w:left="75" w:firstLine="0"/>
            </w:pPr>
            <w:r>
              <w:rPr>
                <w:sz w:val="22"/>
              </w:rPr>
              <w:t>Organizers abgelegt werden können Faserbrücke zur Führung von individuellen oder ungenutzten Fasern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</w:tcPr>
          <w:p w14:paraId="31450B9D" w14:textId="77777777" w:rsidR="001157E7" w:rsidRDefault="001157E7">
            <w:pPr>
              <w:spacing w:after="160"/>
              <w:ind w:left="0" w:firstLine="0"/>
            </w:pPr>
          </w:p>
        </w:tc>
      </w:tr>
      <w:tr w:rsidR="001157E7" w14:paraId="689A995A" w14:textId="77777777">
        <w:trPr>
          <w:trHeight w:val="253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AE2E715" w14:textId="77777777" w:rsidR="001157E7" w:rsidRDefault="001157E7">
            <w:pPr>
              <w:spacing w:after="160"/>
              <w:ind w:left="0" w:firstLine="0"/>
            </w:pPr>
          </w:p>
        </w:tc>
        <w:tc>
          <w:tcPr>
            <w:tcW w:w="40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DC7E4A0" w14:textId="77777777" w:rsidR="001157E7" w:rsidRDefault="001B2B73">
            <w:pPr>
              <w:ind w:left="75" w:firstLine="0"/>
            </w:pPr>
            <w:r>
              <w:rPr>
                <w:sz w:val="22"/>
              </w:rPr>
              <w:t>in eine andere Kassette des Organizers</w:t>
            </w:r>
          </w:p>
        </w:tc>
      </w:tr>
      <w:tr w:rsidR="001157E7" w14:paraId="35DF63E3" w14:textId="77777777">
        <w:trPr>
          <w:gridBefore w:val="1"/>
          <w:gridAfter w:val="2"/>
          <w:wBefore w:w="15" w:type="dxa"/>
          <w:wAfter w:w="1019" w:type="dxa"/>
          <w:trHeight w:val="411"/>
        </w:trPr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</w:tcPr>
          <w:p w14:paraId="1C705F39" w14:textId="77777777" w:rsidR="001B2B73" w:rsidRDefault="001B2B73">
            <w:pPr>
              <w:ind w:left="0" w:firstLine="0"/>
              <w:rPr>
                <w:sz w:val="22"/>
              </w:rPr>
            </w:pPr>
          </w:p>
          <w:p w14:paraId="0DF9F9A0" w14:textId="6A035212" w:rsidR="001157E7" w:rsidRDefault="001B2B73">
            <w:pPr>
              <w:ind w:left="0" w:firstLine="0"/>
            </w:pPr>
            <w:r>
              <w:rPr>
                <w:sz w:val="22"/>
              </w:rPr>
              <w:t>Fabrikat</w:t>
            </w:r>
          </w:p>
        </w:tc>
        <w:tc>
          <w:tcPr>
            <w:tcW w:w="3048" w:type="dxa"/>
            <w:tcBorders>
              <w:top w:val="nil"/>
              <w:left w:val="nil"/>
              <w:bottom w:val="nil"/>
              <w:right w:val="nil"/>
            </w:tcBorders>
          </w:tcPr>
          <w:p w14:paraId="45A1CB22" w14:textId="77777777" w:rsidR="001B2B73" w:rsidRDefault="001B2B73">
            <w:pPr>
              <w:ind w:left="60" w:firstLine="0"/>
              <w:rPr>
                <w:sz w:val="22"/>
              </w:rPr>
            </w:pPr>
          </w:p>
          <w:p w14:paraId="49EA2021" w14:textId="1E01C9A7" w:rsidR="001157E7" w:rsidRDefault="001B2B73">
            <w:pPr>
              <w:ind w:left="60" w:firstLine="0"/>
            </w:pPr>
            <w:proofErr w:type="spellStart"/>
            <w:r>
              <w:rPr>
                <w:sz w:val="22"/>
              </w:rPr>
              <w:t>eku</w:t>
            </w:r>
            <w:proofErr w:type="spellEnd"/>
            <w:r>
              <w:rPr>
                <w:sz w:val="22"/>
              </w:rPr>
              <w:t xml:space="preserve"> oder gleichwertig</w:t>
            </w:r>
          </w:p>
        </w:tc>
      </w:tr>
      <w:tr w:rsidR="001B2B73" w14:paraId="1ACF512F" w14:textId="77777777">
        <w:trPr>
          <w:gridBefore w:val="1"/>
          <w:gridAfter w:val="2"/>
          <w:wBefore w:w="15" w:type="dxa"/>
          <w:wAfter w:w="1019" w:type="dxa"/>
          <w:trHeight w:val="411"/>
        </w:trPr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</w:tcPr>
          <w:p w14:paraId="66DBFFD7" w14:textId="77777777" w:rsidR="001B2B73" w:rsidRDefault="001B2B73">
            <w:pPr>
              <w:ind w:left="0" w:firstLine="0"/>
              <w:rPr>
                <w:sz w:val="22"/>
              </w:rPr>
            </w:pPr>
          </w:p>
        </w:tc>
        <w:tc>
          <w:tcPr>
            <w:tcW w:w="3048" w:type="dxa"/>
            <w:tcBorders>
              <w:top w:val="nil"/>
              <w:left w:val="nil"/>
              <w:bottom w:val="nil"/>
              <w:right w:val="nil"/>
            </w:tcBorders>
          </w:tcPr>
          <w:p w14:paraId="20F2B9D1" w14:textId="77777777" w:rsidR="001B2B73" w:rsidRDefault="001B2B73">
            <w:pPr>
              <w:ind w:left="60" w:firstLine="0"/>
              <w:rPr>
                <w:sz w:val="22"/>
              </w:rPr>
            </w:pPr>
          </w:p>
        </w:tc>
      </w:tr>
      <w:tr w:rsidR="001157E7" w14:paraId="060475AB" w14:textId="77777777">
        <w:trPr>
          <w:gridBefore w:val="1"/>
          <w:gridAfter w:val="2"/>
          <w:wBefore w:w="15" w:type="dxa"/>
          <w:wAfter w:w="1019" w:type="dxa"/>
          <w:trHeight w:val="742"/>
        </w:trPr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</w:tcPr>
          <w:p w14:paraId="5607C365" w14:textId="77777777" w:rsidR="001157E7" w:rsidRDefault="001B2B73">
            <w:pPr>
              <w:ind w:left="0" w:firstLine="0"/>
            </w:pPr>
            <w:r>
              <w:rPr>
                <w:sz w:val="22"/>
              </w:rPr>
              <w:t>Typ</w:t>
            </w:r>
          </w:p>
        </w:tc>
        <w:tc>
          <w:tcPr>
            <w:tcW w:w="30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DFE1EC" w14:textId="77777777" w:rsidR="001157E7" w:rsidRDefault="001B2B73">
            <w:pPr>
              <w:spacing w:after="56"/>
              <w:ind w:left="0" w:firstLine="0"/>
              <w:jc w:val="both"/>
            </w:pPr>
            <w:r>
              <w:rPr>
                <w:sz w:val="22"/>
              </w:rPr>
              <w:t>BPEO-1,5-Glasfasermuffe-Branch</w:t>
            </w:r>
          </w:p>
          <w:p w14:paraId="61EAC13F" w14:textId="77777777" w:rsidR="001157E7" w:rsidRDefault="001B2B73">
            <w:pPr>
              <w:ind w:left="0" w:firstLine="0"/>
            </w:pPr>
            <w:r>
              <w:rPr>
                <w:sz w:val="22"/>
              </w:rPr>
              <w:t>Grundgehäuse, leer</w:t>
            </w:r>
          </w:p>
        </w:tc>
      </w:tr>
    </w:tbl>
    <w:p w14:paraId="7422DB30" w14:textId="77777777" w:rsidR="001157E7" w:rsidRDefault="001B2B73">
      <w:pPr>
        <w:spacing w:after="625" w:line="265" w:lineRule="auto"/>
        <w:ind w:left="4344"/>
      </w:pPr>
      <w:r>
        <w:rPr>
          <w:sz w:val="22"/>
        </w:rPr>
        <w:t>Grundgehäuse, leer</w:t>
      </w:r>
    </w:p>
    <w:p w14:paraId="783FB7DF" w14:textId="77777777" w:rsidR="001157E7" w:rsidRDefault="001B2B73">
      <w:pPr>
        <w:spacing w:after="625" w:line="265" w:lineRule="auto"/>
      </w:pPr>
      <w:r>
        <w:rPr>
          <w:sz w:val="22"/>
        </w:rPr>
        <w:t>Liefern, montieren</w:t>
      </w:r>
    </w:p>
    <w:sectPr w:rsidR="001157E7">
      <w:pgSz w:w="12240" w:h="15840"/>
      <w:pgMar w:top="1440" w:right="1440" w:bottom="106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7E7"/>
    <w:rsid w:val="001157E7"/>
    <w:rsid w:val="001B2B73"/>
    <w:rsid w:val="00744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72ABB"/>
  <w15:docId w15:val="{7D8BA808-3F31-47EE-8879-839F5F4D7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0" w:line="259" w:lineRule="auto"/>
      <w:ind w:left="39" w:hanging="10"/>
    </w:pPr>
    <w:rPr>
      <w:rFonts w:ascii="Times New Roman" w:eastAsia="Times New Roman" w:hAnsi="Times New Roman" w:cs="Times New Roman"/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1495</Characters>
  <Application>Microsoft Office Word</Application>
  <DocSecurity>0</DocSecurity>
  <Lines>12</Lines>
  <Paragraphs>3</Paragraphs>
  <ScaleCrop>false</ScaleCrop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Elias Fahrenholz</dc:creator>
  <cp:keywords/>
  <cp:lastModifiedBy>Elias Fahrenholz</cp:lastModifiedBy>
  <cp:revision>2</cp:revision>
  <dcterms:created xsi:type="dcterms:W3CDTF">2025-02-05T12:51:00Z</dcterms:created>
  <dcterms:modified xsi:type="dcterms:W3CDTF">2025-02-05T12:51:00Z</dcterms:modified>
</cp:coreProperties>
</file>