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6E23DBA" Type="http://schemas.openxmlformats.org/officeDocument/2006/relationships/officeDocument" Target="/word/document.xml" /><Relationship Id="coreR56E23DBA" Type="http://schemas.openxmlformats.org/package/2006/relationships/metadata/core-properties" Target="/docProps/core.xml" /><Relationship Id="customR56E23DB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Abdeckrahmen 2-fach 80x150mm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Zur UP- oder AP-Montage der Modulaufnahme 50×50</w:t>
        <w:br w:type="textWrapping"/>
        <w:t>Material: Kunststoff, Farbe: Weiß (bei der Kombination mit Produkten anderer Hersteller können geringfügige Farbabweichungen auftreten)</w:t>
      </w:r>
    </w:p>
    <w:p>
      <w:pPr>
        <w:pStyle w:val="P3"/>
        <w:framePr w:w="4279" w:h="331" w:hRule="exact" w:wrap="none" w:vAnchor="page" w:hAnchor="margin" w:x="28" w:y="2936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2936"/>
        <w:rPr>
          <w:rStyle w:val="C6"/>
          <w:rtl w:val="0"/>
        </w:rPr>
      </w:pPr>
      <w:r>
        <w:rPr>
          <w:rStyle w:val="C6"/>
          <w:rtl w:val="0"/>
        </w:rPr>
        <w:t>weiß</w:t>
      </w:r>
    </w:p>
    <w:p>
      <w:pPr>
        <w:pStyle w:val="P3"/>
        <w:framePr w:w="1384" w:h="331" w:hRule="exact" w:wrap="none" w:vAnchor="page" w:hAnchor="margin" w:x="7948" w:y="293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68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3268"/>
        <w:rPr>
          <w:rStyle w:val="C6"/>
          <w:rtl w:val="0"/>
        </w:rPr>
      </w:pPr>
      <w:r>
        <w:rPr>
          <w:rStyle w:val="C6"/>
          <w:rtl w:val="0"/>
        </w:rPr>
        <w:t>Kunststoff</w:t>
      </w:r>
    </w:p>
    <w:p>
      <w:pPr>
        <w:pStyle w:val="P3"/>
        <w:framePr w:w="1384" w:h="331" w:hRule="exact" w:wrap="none" w:vAnchor="page" w:hAnchor="margin" w:x="7948" w:y="32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99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35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35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393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3930"/>
        <w:rPr>
          <w:rStyle w:val="C6"/>
          <w:rtl w:val="0"/>
        </w:rPr>
      </w:pPr>
      <w:r>
        <w:rPr>
          <w:rStyle w:val="C6"/>
          <w:rtl w:val="0"/>
        </w:rPr>
        <w:t>80</w:t>
      </w:r>
    </w:p>
    <w:p>
      <w:pPr>
        <w:pStyle w:val="P3"/>
        <w:framePr w:w="1384" w:h="331" w:hRule="exact" w:wrap="none" w:vAnchor="page" w:hAnchor="margin" w:x="7948" w:y="393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261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4261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4261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31" w:hRule="exact" w:wrap="none" w:vAnchor="page" w:hAnchor="margin" w:x="28" w:y="4592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4592"/>
        <w:rPr>
          <w:rStyle w:val="C6"/>
          <w:rtl w:val="0"/>
        </w:rPr>
      </w:pPr>
      <w:r>
        <w:rPr>
          <w:rStyle w:val="C6"/>
          <w:rtl w:val="0"/>
        </w:rPr>
        <w:t>2-fach</w:t>
      </w:r>
    </w:p>
    <w:p>
      <w:pPr>
        <w:pStyle w:val="P3"/>
        <w:framePr w:w="1384" w:h="331" w:hRule="exact" w:wrap="none" w:vAnchor="page" w:hAnchor="margin" w:x="7948" w:y="4592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529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29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86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eku E-Stone Abdeckrahmen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2-fach, 80x150, reinweiß</w:t>
      </w:r>
    </w:p>
    <w:p>
      <w:pPr>
        <w:pStyle w:val="P3"/>
        <w:framePr w:w="3529" w:h="331" w:hRule="exact" w:wrap="none" w:vAnchor="page" w:hAnchor="margin" w:x="4363" w:y="652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6860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191"/>
        <w:rPr>
          <w:rStyle w:val="C6"/>
          <w:rtl w:val="0"/>
        </w:rPr>
      </w:pPr>
      <w:r>
        <w:rPr>
          <w:rStyle w:val="C6"/>
          <w:rtl w:val="0"/>
        </w:rPr>
        <w:t>t66851046</w:t>
      </w:r>
    </w:p>
    <w:p>
      <w:pPr>
        <w:pStyle w:val="P3"/>
        <w:framePr w:w="7864" w:h="316" w:hRule="exact" w:wrap="none" w:vAnchor="page" w:hAnchor="margin" w:x="28" w:y="7788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